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8F2DF" w14:textId="77777777" w:rsidR="005F04A6" w:rsidRDefault="00B8434C" w:rsidP="00B8434C">
      <w:pPr>
        <w:spacing w:after="0"/>
        <w:jc w:val="center"/>
        <w:rPr>
          <w:rFonts w:ascii="Avenir Book" w:eastAsia="Arial" w:hAnsi="Avenir Book" w:cs="Arial"/>
          <w:b/>
        </w:rPr>
      </w:pPr>
      <w:r w:rsidRPr="00B8434C">
        <w:rPr>
          <w:rFonts w:ascii="Avenir Book" w:eastAsia="Arial" w:hAnsi="Avenir Book" w:cs="Arial"/>
          <w:b/>
        </w:rPr>
        <w:t xml:space="preserve">SOCKET </w:t>
      </w:r>
      <w:r w:rsidR="005F04A6">
        <w:rPr>
          <w:rFonts w:ascii="Avenir Book" w:eastAsia="Arial" w:hAnsi="Avenir Book" w:cs="Arial"/>
          <w:b/>
        </w:rPr>
        <w:t xml:space="preserve">/ RIDGE </w:t>
      </w:r>
      <w:r w:rsidRPr="00B8434C">
        <w:rPr>
          <w:rFonts w:ascii="Avenir Book" w:eastAsia="Arial" w:hAnsi="Avenir Book" w:cs="Arial"/>
          <w:b/>
        </w:rPr>
        <w:t>PRESERVATION</w:t>
      </w:r>
      <w:r w:rsidR="00D832B6" w:rsidRPr="00B8434C">
        <w:rPr>
          <w:rFonts w:ascii="Avenir Book" w:eastAsia="Arial" w:hAnsi="Avenir Book" w:cs="Arial"/>
          <w:b/>
        </w:rPr>
        <w:t xml:space="preserve"> </w:t>
      </w:r>
    </w:p>
    <w:p w14:paraId="41919DB8" w14:textId="2776F94A" w:rsidR="00D832B6" w:rsidRPr="00B8434C" w:rsidRDefault="00D832B6" w:rsidP="00B8434C">
      <w:pPr>
        <w:spacing w:after="0"/>
        <w:jc w:val="center"/>
        <w:rPr>
          <w:rFonts w:ascii="Avenir Book" w:eastAsia="Arial" w:hAnsi="Avenir Book" w:cs="Arial"/>
          <w:b/>
        </w:rPr>
      </w:pPr>
      <w:r w:rsidRPr="00B8434C">
        <w:rPr>
          <w:rFonts w:ascii="Avenir Book" w:eastAsia="Arial" w:hAnsi="Avenir Book" w:cs="Arial"/>
          <w:b/>
        </w:rPr>
        <w:t>INFORMED CONSENT</w:t>
      </w:r>
      <w:r w:rsidR="005F04A6">
        <w:rPr>
          <w:rFonts w:ascii="Avenir Book" w:eastAsia="Arial" w:hAnsi="Avenir Book" w:cs="Arial"/>
          <w:b/>
        </w:rPr>
        <w:t xml:space="preserve"> AND PATIENT INFORMATION LEAFLET</w:t>
      </w:r>
    </w:p>
    <w:p w14:paraId="0A5C7610" w14:textId="77777777" w:rsidR="00D832B6" w:rsidRPr="00B8434C" w:rsidRDefault="00D832B6" w:rsidP="00B8434C">
      <w:pPr>
        <w:spacing w:after="0"/>
        <w:jc w:val="center"/>
        <w:rPr>
          <w:rFonts w:ascii="Avenir Book" w:eastAsia="Arial" w:hAnsi="Avenir Book" w:cs="Arial"/>
          <w:b/>
        </w:rPr>
      </w:pPr>
    </w:p>
    <w:p w14:paraId="1829EB9A"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 xml:space="preserve">Dear </w:t>
      </w:r>
      <w:r w:rsidRPr="00B8434C">
        <w:rPr>
          <w:rFonts w:ascii="Avenir Book" w:hAnsi="Avenir Book" w:cs="Calibri"/>
          <w:b/>
          <w:bCs/>
          <w:i/>
          <w:iCs/>
          <w:color w:val="92D050"/>
          <w:sz w:val="24"/>
          <w:szCs w:val="24"/>
        </w:rPr>
        <w:t>(Patient Name) (DoB)</w:t>
      </w:r>
    </w:p>
    <w:p w14:paraId="1B4037BB" w14:textId="77777777" w:rsidR="00D832B6" w:rsidRPr="00B8434C" w:rsidRDefault="00D832B6" w:rsidP="00B8434C">
      <w:pPr>
        <w:pStyle w:val="Body"/>
        <w:rPr>
          <w:rFonts w:ascii="Avenir Book" w:hAnsi="Avenir Book" w:cs="Calibri"/>
          <w:sz w:val="24"/>
          <w:szCs w:val="24"/>
        </w:rPr>
      </w:pPr>
    </w:p>
    <w:p w14:paraId="09A6D109"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 xml:space="preserve">It was a pleasure meeting with you on </w:t>
      </w:r>
      <w:r w:rsidRPr="00B8434C">
        <w:rPr>
          <w:rFonts w:ascii="Avenir Book" w:hAnsi="Avenir Book" w:cs="Calibri"/>
          <w:b/>
          <w:bCs/>
          <w:i/>
          <w:iCs/>
          <w:color w:val="92D050"/>
          <w:sz w:val="24"/>
          <w:szCs w:val="24"/>
        </w:rPr>
        <w:t>(date)</w:t>
      </w:r>
      <w:r w:rsidRPr="00B8434C">
        <w:rPr>
          <w:rFonts w:ascii="Avenir Book" w:hAnsi="Avenir Book" w:cs="Calibri"/>
          <w:sz w:val="24"/>
          <w:szCs w:val="24"/>
        </w:rPr>
        <w:t xml:space="preserve"> for your dental examination.</w:t>
      </w:r>
    </w:p>
    <w:p w14:paraId="5FAE006A" w14:textId="77777777" w:rsidR="00D832B6" w:rsidRPr="00B8434C" w:rsidRDefault="00D832B6" w:rsidP="00B8434C">
      <w:pPr>
        <w:pStyle w:val="Body"/>
        <w:rPr>
          <w:rFonts w:ascii="Avenir Book" w:hAnsi="Avenir Book" w:cs="Calibri"/>
          <w:sz w:val="24"/>
          <w:szCs w:val="24"/>
        </w:rPr>
      </w:pPr>
    </w:p>
    <w:p w14:paraId="11A53661" w14:textId="444C873A"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 xml:space="preserve">I am writing to provide further information about your upcoming treatment appointment with myself involving </w:t>
      </w:r>
      <w:r w:rsidR="00B8434C" w:rsidRPr="00B8434C">
        <w:rPr>
          <w:rFonts w:ascii="Avenir Book" w:hAnsi="Avenir Book" w:cs="Calibri"/>
          <w:sz w:val="24"/>
          <w:szCs w:val="24"/>
        </w:rPr>
        <w:t>extraction</w:t>
      </w:r>
      <w:r w:rsidRPr="00B8434C">
        <w:rPr>
          <w:rFonts w:ascii="Avenir Book" w:hAnsi="Avenir Book" w:cs="Calibri"/>
          <w:sz w:val="24"/>
          <w:szCs w:val="24"/>
        </w:rPr>
        <w:t xml:space="preserve"> of the tooth, namely </w:t>
      </w:r>
      <w:r w:rsidRPr="00B8434C">
        <w:rPr>
          <w:rFonts w:ascii="Avenir Book" w:hAnsi="Avenir Book" w:cs="Calibri"/>
          <w:b/>
          <w:bCs/>
          <w:i/>
          <w:iCs/>
          <w:color w:val="92D050"/>
          <w:sz w:val="24"/>
          <w:szCs w:val="24"/>
        </w:rPr>
        <w:t>(specify tooth, e.g. lower left first molar, LL6)</w:t>
      </w:r>
      <w:r w:rsidRPr="00B8434C">
        <w:rPr>
          <w:rFonts w:ascii="Avenir Book" w:hAnsi="Avenir Book" w:cs="Calibri"/>
          <w:color w:val="92D050"/>
          <w:sz w:val="24"/>
          <w:szCs w:val="24"/>
        </w:rPr>
        <w:t xml:space="preserve"> </w:t>
      </w:r>
      <w:r w:rsidR="00B8434C" w:rsidRPr="00B8434C">
        <w:rPr>
          <w:rFonts w:ascii="Avenir Book" w:hAnsi="Avenir Book" w:cs="Calibri"/>
          <w:sz w:val="24"/>
          <w:szCs w:val="24"/>
        </w:rPr>
        <w:t>combined with a simultaneous socket (bone) grafting procedure, which was your preferred treatment of choice.</w:t>
      </w:r>
      <w:r w:rsidR="00B8434C">
        <w:rPr>
          <w:rFonts w:ascii="Avenir Book" w:hAnsi="Avenir Book" w:cs="Calibri"/>
          <w:sz w:val="24"/>
          <w:szCs w:val="24"/>
        </w:rPr>
        <w:t xml:space="preserve"> </w:t>
      </w:r>
      <w:r w:rsidRPr="00B8434C">
        <w:rPr>
          <w:rFonts w:ascii="Avenir Book" w:hAnsi="Avenir Book" w:cs="Calibri"/>
          <w:sz w:val="24"/>
          <w:szCs w:val="24"/>
        </w:rPr>
        <w:t xml:space="preserve">Your understanding of the procedure and what is involved is essential, and within this letter I will outline all the information you will need. An estimate has been provided to you confirming the </w:t>
      </w:r>
      <w:r w:rsidR="00B8434C" w:rsidRPr="00B8434C">
        <w:rPr>
          <w:rFonts w:ascii="Avenir Book" w:hAnsi="Avenir Book" w:cs="Calibri"/>
          <w:sz w:val="24"/>
          <w:szCs w:val="24"/>
        </w:rPr>
        <w:t>costs.</w:t>
      </w:r>
      <w:r w:rsidRPr="00B8434C">
        <w:rPr>
          <w:rFonts w:ascii="Avenir Book" w:hAnsi="Avenir Book" w:cs="Calibri"/>
          <w:sz w:val="24"/>
          <w:szCs w:val="24"/>
        </w:rPr>
        <w:t xml:space="preserve"> </w:t>
      </w:r>
    </w:p>
    <w:p w14:paraId="0A23EC7A" w14:textId="77777777" w:rsidR="00D832B6" w:rsidRPr="00B8434C" w:rsidRDefault="00D832B6" w:rsidP="00B8434C">
      <w:pPr>
        <w:pStyle w:val="Body"/>
        <w:jc w:val="both"/>
        <w:rPr>
          <w:rFonts w:ascii="Avenir Book" w:hAnsi="Avenir Book"/>
          <w:sz w:val="24"/>
          <w:szCs w:val="24"/>
          <w:lang w:val="en-US"/>
        </w:rPr>
      </w:pPr>
    </w:p>
    <w:p w14:paraId="1F33B181" w14:textId="77777777" w:rsidR="00D832B6" w:rsidRPr="00B8434C" w:rsidRDefault="00D832B6" w:rsidP="00B8434C">
      <w:pPr>
        <w:pStyle w:val="Body"/>
        <w:rPr>
          <w:rFonts w:ascii="Avenir Book" w:hAnsi="Avenir Book" w:cs="Calibri"/>
          <w:b/>
          <w:bCs/>
          <w:sz w:val="24"/>
          <w:szCs w:val="24"/>
        </w:rPr>
      </w:pPr>
      <w:r w:rsidRPr="00B8434C">
        <w:rPr>
          <w:rFonts w:ascii="Avenir Book" w:hAnsi="Avenir Book" w:cs="Calibri"/>
          <w:b/>
          <w:bCs/>
          <w:sz w:val="24"/>
          <w:szCs w:val="24"/>
        </w:rPr>
        <w:t>The existing situation</w:t>
      </w:r>
    </w:p>
    <w:p w14:paraId="51E0E18D" w14:textId="7A855CBD" w:rsidR="00D832B6" w:rsidRPr="00B8434C" w:rsidRDefault="00D832B6" w:rsidP="00B8434C">
      <w:pPr>
        <w:pStyle w:val="Body"/>
        <w:rPr>
          <w:rFonts w:ascii="Avenir Book" w:hAnsi="Avenir Book" w:cs="Calibri"/>
          <w:b/>
          <w:bCs/>
          <w:i/>
          <w:iCs/>
          <w:sz w:val="24"/>
          <w:szCs w:val="24"/>
        </w:rPr>
      </w:pPr>
      <w:r w:rsidRPr="00B8434C">
        <w:rPr>
          <w:rFonts w:ascii="Avenir Book" w:hAnsi="Avenir Book" w:cs="Calibri"/>
          <w:sz w:val="24"/>
          <w:szCs w:val="24"/>
        </w:rPr>
        <w:t xml:space="preserve">The tooth in question has </w:t>
      </w:r>
      <w:r w:rsidRPr="00B8434C">
        <w:rPr>
          <w:rFonts w:ascii="Avenir Book" w:hAnsi="Avenir Book" w:cs="Calibri"/>
          <w:b/>
          <w:bCs/>
          <w:i/>
          <w:iCs/>
          <w:color w:val="92D050"/>
          <w:sz w:val="24"/>
          <w:szCs w:val="24"/>
        </w:rPr>
        <w:t xml:space="preserve">(decay, crack, an existing old large restoration that </w:t>
      </w:r>
      <w:r w:rsidR="00E361D5" w:rsidRPr="00B8434C">
        <w:rPr>
          <w:rFonts w:ascii="Avenir Book" w:hAnsi="Avenir Book" w:cs="Calibri"/>
          <w:b/>
          <w:bCs/>
          <w:i/>
          <w:iCs/>
          <w:color w:val="92D050"/>
          <w:sz w:val="24"/>
          <w:szCs w:val="24"/>
        </w:rPr>
        <w:t>is leaking</w:t>
      </w:r>
      <w:r w:rsidRPr="00B8434C">
        <w:rPr>
          <w:rFonts w:ascii="Avenir Book" w:hAnsi="Avenir Book" w:cs="Calibri"/>
          <w:b/>
          <w:bCs/>
          <w:i/>
          <w:iCs/>
          <w:color w:val="92D050"/>
          <w:sz w:val="24"/>
          <w:szCs w:val="24"/>
        </w:rPr>
        <w:t>, previously been root filled and requires cuspal coverage …insert the relevant current situation).</w:t>
      </w:r>
      <w:r w:rsidRPr="00B8434C">
        <w:rPr>
          <w:rFonts w:ascii="Avenir Book" w:hAnsi="Avenir Book" w:cs="Calibri"/>
          <w:color w:val="92D050"/>
          <w:sz w:val="24"/>
          <w:szCs w:val="24"/>
        </w:rPr>
        <w:t xml:space="preserve"> </w:t>
      </w:r>
      <w:r w:rsidR="00B8434C">
        <w:rPr>
          <w:rFonts w:ascii="Avenir Book" w:hAnsi="Avenir Book" w:cs="Calibri"/>
          <w:b/>
          <w:bCs/>
          <w:i/>
          <w:iCs/>
          <w:sz w:val="24"/>
          <w:szCs w:val="24"/>
        </w:rPr>
        <w:t xml:space="preserve"> </w:t>
      </w:r>
      <w:r w:rsidRPr="00B8434C">
        <w:rPr>
          <w:rFonts w:ascii="Avenir Book" w:hAnsi="Avenir Book" w:cs="Calibri"/>
          <w:b/>
          <w:bCs/>
          <w:i/>
          <w:iCs/>
          <w:color w:val="92D050"/>
          <w:sz w:val="24"/>
          <w:szCs w:val="24"/>
        </w:rPr>
        <w:t xml:space="preserve">A clinical photo and x-ray of your tooth is attached for your reference. </w:t>
      </w:r>
    </w:p>
    <w:p w14:paraId="3B39C540" w14:textId="77777777" w:rsidR="00D832B6" w:rsidRPr="00B8434C" w:rsidRDefault="00D832B6" w:rsidP="00B8434C">
      <w:pPr>
        <w:pStyle w:val="Body"/>
        <w:jc w:val="both"/>
        <w:rPr>
          <w:rFonts w:ascii="Avenir Book" w:hAnsi="Avenir Book"/>
          <w:sz w:val="24"/>
          <w:szCs w:val="24"/>
        </w:rPr>
      </w:pPr>
    </w:p>
    <w:p w14:paraId="3250F8B9" w14:textId="77777777" w:rsidR="00D832B6" w:rsidRPr="00B8434C" w:rsidRDefault="00D832B6" w:rsidP="00B8434C">
      <w:pPr>
        <w:pStyle w:val="Body"/>
        <w:jc w:val="both"/>
        <w:rPr>
          <w:rFonts w:ascii="Avenir Book" w:hAnsi="Avenir Book"/>
          <w:b/>
          <w:bCs/>
          <w:sz w:val="24"/>
          <w:szCs w:val="24"/>
          <w:lang w:val="en-US"/>
        </w:rPr>
      </w:pPr>
      <w:r w:rsidRPr="00B8434C">
        <w:rPr>
          <w:rFonts w:ascii="Avenir Book" w:hAnsi="Avenir Book"/>
          <w:b/>
          <w:bCs/>
          <w:sz w:val="24"/>
          <w:szCs w:val="24"/>
          <w:lang w:val="en-US"/>
        </w:rPr>
        <w:t>Treatment options:</w:t>
      </w:r>
    </w:p>
    <w:p w14:paraId="6762AE31" w14:textId="02EB9864" w:rsidR="00D832B6" w:rsidRPr="00B8434C" w:rsidRDefault="00D832B6" w:rsidP="00B8434C">
      <w:pPr>
        <w:pStyle w:val="Body"/>
        <w:jc w:val="both"/>
        <w:rPr>
          <w:rFonts w:ascii="Avenir Book" w:hAnsi="Avenir Book"/>
          <w:sz w:val="24"/>
          <w:szCs w:val="24"/>
          <w:lang w:val="en-US"/>
        </w:rPr>
      </w:pPr>
      <w:r w:rsidRPr="00B8434C">
        <w:rPr>
          <w:rFonts w:ascii="Avenir Book" w:hAnsi="Avenir Book"/>
          <w:sz w:val="24"/>
          <w:szCs w:val="24"/>
          <w:lang w:val="en-US"/>
        </w:rPr>
        <w:t xml:space="preserve">The following options were discussed with </w:t>
      </w:r>
      <w:r w:rsidR="00E361D5" w:rsidRPr="00B8434C">
        <w:rPr>
          <w:rFonts w:ascii="Avenir Book" w:hAnsi="Avenir Book"/>
          <w:sz w:val="24"/>
          <w:szCs w:val="24"/>
          <w:lang w:val="en-US"/>
        </w:rPr>
        <w:t>you.</w:t>
      </w:r>
    </w:p>
    <w:p w14:paraId="4FC17799" w14:textId="77777777" w:rsidR="00D832B6" w:rsidRPr="00B8434C" w:rsidRDefault="00D832B6" w:rsidP="00B8434C">
      <w:pPr>
        <w:pStyle w:val="Body"/>
        <w:numPr>
          <w:ilvl w:val="0"/>
          <w:numId w:val="1"/>
        </w:numPr>
        <w:jc w:val="both"/>
        <w:rPr>
          <w:rFonts w:ascii="Avenir Book" w:hAnsi="Avenir Book"/>
          <w:sz w:val="24"/>
          <w:szCs w:val="24"/>
        </w:rPr>
      </w:pPr>
      <w:r w:rsidRPr="00B8434C">
        <w:rPr>
          <w:rFonts w:ascii="Avenir Book" w:hAnsi="Avenir Book"/>
          <w:sz w:val="24"/>
          <w:szCs w:val="24"/>
          <w:lang w:val="en-US"/>
        </w:rPr>
        <w:t xml:space="preserve">Do nothing. </w:t>
      </w:r>
    </w:p>
    <w:p w14:paraId="4C1614B4" w14:textId="150AFF5F" w:rsidR="00D832B6" w:rsidRPr="00B8434C" w:rsidRDefault="00D832B6" w:rsidP="00B8434C">
      <w:pPr>
        <w:pStyle w:val="Body"/>
        <w:numPr>
          <w:ilvl w:val="1"/>
          <w:numId w:val="1"/>
        </w:numPr>
        <w:jc w:val="both"/>
        <w:rPr>
          <w:rFonts w:ascii="Avenir Book" w:hAnsi="Avenir Book"/>
          <w:sz w:val="24"/>
          <w:szCs w:val="24"/>
        </w:rPr>
      </w:pPr>
      <w:r w:rsidRPr="00B8434C">
        <w:rPr>
          <w:rFonts w:ascii="Avenir Book" w:hAnsi="Avenir Book"/>
          <w:sz w:val="24"/>
          <w:szCs w:val="24"/>
          <w:lang w:val="en-US"/>
        </w:rPr>
        <w:t xml:space="preserve">If you choose to do nothing, there is a </w:t>
      </w:r>
      <w:r w:rsidR="00B8434C" w:rsidRPr="00B8434C">
        <w:rPr>
          <w:rFonts w:ascii="Avenir Book" w:hAnsi="Avenir Book"/>
          <w:sz w:val="24"/>
          <w:szCs w:val="24"/>
          <w:lang w:val="en-US"/>
        </w:rPr>
        <w:t xml:space="preserve">risk of the tooth flaring up and developing an abscess or sepsis. </w:t>
      </w:r>
    </w:p>
    <w:p w14:paraId="0A63482A" w14:textId="33C0399A" w:rsidR="00D832B6" w:rsidRPr="00B8434C" w:rsidRDefault="00B8434C" w:rsidP="00B8434C">
      <w:pPr>
        <w:pStyle w:val="ListParagraph"/>
        <w:numPr>
          <w:ilvl w:val="0"/>
          <w:numId w:val="1"/>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Extraction of the tooth only, without the socket grafting</w:t>
      </w:r>
    </w:p>
    <w:p w14:paraId="506D0530" w14:textId="476B74A3" w:rsidR="00B8434C" w:rsidRPr="00B8434C" w:rsidRDefault="00B8434C" w:rsidP="00B8434C">
      <w:pPr>
        <w:pStyle w:val="ListParagraph"/>
        <w:numPr>
          <w:ilvl w:val="1"/>
          <w:numId w:val="1"/>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We know that this can cause significant resorption of the bone, both in width (thickness of the ridge) and height.</w:t>
      </w:r>
    </w:p>
    <w:p w14:paraId="77282718" w14:textId="735122EF" w:rsidR="00B8434C" w:rsidRPr="00B8434C" w:rsidRDefault="00B8434C" w:rsidP="00B8434C">
      <w:pPr>
        <w:pStyle w:val="ListParagraph"/>
        <w:numPr>
          <w:ilvl w:val="1"/>
          <w:numId w:val="1"/>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This can result in the final restoration (e.g. bridge or denture tooth) look un-aesthetic when compared to adjacent teeth</w:t>
      </w:r>
    </w:p>
    <w:p w14:paraId="1B328EFD" w14:textId="0C92B5B2" w:rsidR="00B8434C" w:rsidRPr="00B8434C" w:rsidRDefault="00B8434C" w:rsidP="00B8434C">
      <w:pPr>
        <w:pStyle w:val="ListParagraph"/>
        <w:numPr>
          <w:ilvl w:val="1"/>
          <w:numId w:val="1"/>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 xml:space="preserve">This may also mean the need for significant bone grafting, should you choose to consider a dental implant, in the future. </w:t>
      </w:r>
    </w:p>
    <w:p w14:paraId="2E8F7B66" w14:textId="0EBD37D8" w:rsidR="00B8434C" w:rsidRPr="00B8434C" w:rsidRDefault="00B8434C" w:rsidP="00B8434C">
      <w:pPr>
        <w:pStyle w:val="ListParagraph"/>
        <w:pBdr>
          <w:top w:val="nil"/>
          <w:left w:val="nil"/>
          <w:bottom w:val="nil"/>
          <w:right w:val="nil"/>
          <w:between w:val="nil"/>
          <w:bar w:val="nil"/>
        </w:pBdr>
        <w:spacing w:after="0"/>
        <w:ind w:left="1440"/>
        <w:jc w:val="both"/>
        <w:rPr>
          <w:rFonts w:ascii="Avenir Book" w:hAnsi="Avenir Book" w:cs="Arial Unicode MS"/>
          <w:color w:val="000000"/>
        </w:rPr>
      </w:pPr>
    </w:p>
    <w:p w14:paraId="4456B53D" w14:textId="09F08588" w:rsidR="00B8434C" w:rsidRPr="00B8434C" w:rsidRDefault="00B8434C" w:rsidP="00B8434C">
      <w:pPr>
        <w:pStyle w:val="ListParagraph"/>
        <w:numPr>
          <w:ilvl w:val="0"/>
          <w:numId w:val="1"/>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Extraction of the tooth with simultaneous socket grafting procedure</w:t>
      </w:r>
    </w:p>
    <w:p w14:paraId="5FEE7D49" w14:textId="77777777" w:rsidR="007D79FE" w:rsidRPr="00B8434C" w:rsidRDefault="007D79FE" w:rsidP="00B8434C">
      <w:pPr>
        <w:spacing w:after="0"/>
        <w:jc w:val="both"/>
        <w:rPr>
          <w:rFonts w:ascii="Avenir Book" w:hAnsi="Avenir Book" w:cs="Arial Unicode MS"/>
          <w:b/>
          <w:bCs/>
          <w:color w:val="000000"/>
        </w:rPr>
      </w:pPr>
    </w:p>
    <w:p w14:paraId="3EAD425E" w14:textId="025867B9" w:rsidR="00B8434C" w:rsidRPr="00B8434C" w:rsidRDefault="00B8434C" w:rsidP="00B8434C">
      <w:pPr>
        <w:spacing w:after="0"/>
        <w:jc w:val="both"/>
        <w:rPr>
          <w:rFonts w:ascii="Avenir Book" w:hAnsi="Avenir Book" w:cs="Arial Unicode MS"/>
          <w:color w:val="000000"/>
        </w:rPr>
      </w:pPr>
      <w:r w:rsidRPr="00B8434C">
        <w:rPr>
          <w:rFonts w:ascii="Avenir Book" w:hAnsi="Avenir Book" w:cs="Arial Unicode MS"/>
          <w:color w:val="000000"/>
        </w:rPr>
        <w:t>You have opted for option (3) above and I</w:t>
      </w:r>
      <w:r w:rsidR="005F04A6">
        <w:rPr>
          <w:rFonts w:ascii="Avenir Book" w:hAnsi="Avenir Book" w:cs="Arial Unicode MS"/>
          <w:color w:val="000000"/>
        </w:rPr>
        <w:t xml:space="preserve"> therefore</w:t>
      </w:r>
      <w:r w:rsidRPr="00B8434C">
        <w:rPr>
          <w:rFonts w:ascii="Avenir Book" w:hAnsi="Avenir Book" w:cs="Arial Unicode MS"/>
          <w:color w:val="000000"/>
        </w:rPr>
        <w:t xml:space="preserve"> attach further details for your consideration</w:t>
      </w:r>
      <w:r w:rsidR="005F04A6">
        <w:rPr>
          <w:rFonts w:ascii="Avenir Book" w:hAnsi="Avenir Book" w:cs="Arial Unicode MS"/>
          <w:color w:val="000000"/>
        </w:rPr>
        <w:t>.</w:t>
      </w:r>
    </w:p>
    <w:p w14:paraId="6F6E8580" w14:textId="148FC9F9" w:rsidR="00D832B6" w:rsidRPr="00B8434C" w:rsidRDefault="00D832B6" w:rsidP="00B8434C">
      <w:pPr>
        <w:spacing w:after="0"/>
        <w:jc w:val="both"/>
        <w:rPr>
          <w:rFonts w:ascii="Avenir Book" w:hAnsi="Avenir Book" w:cs="Arial Unicode MS"/>
          <w:b/>
          <w:bCs/>
          <w:color w:val="000000"/>
        </w:rPr>
      </w:pPr>
      <w:r w:rsidRPr="00B8434C">
        <w:rPr>
          <w:rFonts w:ascii="Avenir Book" w:hAnsi="Avenir Book" w:cs="Arial Unicode MS"/>
          <w:b/>
          <w:bCs/>
          <w:color w:val="000000"/>
        </w:rPr>
        <w:lastRenderedPageBreak/>
        <w:t xml:space="preserve">What is </w:t>
      </w:r>
      <w:r w:rsidR="00B8434C" w:rsidRPr="00B8434C">
        <w:rPr>
          <w:rFonts w:ascii="Avenir Book" w:hAnsi="Avenir Book" w:cs="Arial Unicode MS"/>
          <w:b/>
          <w:bCs/>
          <w:color w:val="000000"/>
        </w:rPr>
        <w:t>Socket Grafting</w:t>
      </w:r>
      <w:r w:rsidRPr="00B8434C">
        <w:rPr>
          <w:rFonts w:ascii="Avenir Book" w:hAnsi="Avenir Book" w:cs="Arial Unicode MS"/>
          <w:b/>
          <w:bCs/>
          <w:color w:val="000000"/>
        </w:rPr>
        <w:t>?</w:t>
      </w:r>
    </w:p>
    <w:p w14:paraId="2938D646" w14:textId="77777777" w:rsidR="00B8434C" w:rsidRPr="00B8434C" w:rsidRDefault="00B8434C" w:rsidP="00B8434C">
      <w:pPr>
        <w:spacing w:after="0"/>
        <w:rPr>
          <w:rFonts w:ascii="Avenir Book" w:hAnsi="Avenir Book"/>
        </w:rPr>
      </w:pPr>
      <w:r w:rsidRPr="00B8434C">
        <w:rPr>
          <w:rFonts w:ascii="Avenir Book" w:hAnsi="Avenir Book"/>
        </w:rPr>
        <w:t xml:space="preserve">Socket preservation is a surgical technique used to reduce bone loss following the extraction of the tooth and maintain the natural contours of the bone after a tooth is removed. </w:t>
      </w:r>
    </w:p>
    <w:p w14:paraId="6630F436" w14:textId="77777777" w:rsidR="00B8434C" w:rsidRPr="00B8434C" w:rsidRDefault="00B8434C" w:rsidP="00B8434C">
      <w:pPr>
        <w:spacing w:after="0"/>
        <w:rPr>
          <w:rFonts w:ascii="Avenir Book" w:hAnsi="Avenir Book"/>
        </w:rPr>
      </w:pPr>
    </w:p>
    <w:p w14:paraId="06EB777E" w14:textId="36F92E37" w:rsidR="00B8434C" w:rsidRPr="00B8434C" w:rsidRDefault="00B8434C" w:rsidP="00B8434C">
      <w:pPr>
        <w:spacing w:after="0"/>
        <w:rPr>
          <w:rFonts w:ascii="Avenir Book" w:hAnsi="Avenir Book"/>
        </w:rPr>
      </w:pPr>
      <w:r w:rsidRPr="00B8434C">
        <w:rPr>
          <w:rFonts w:ascii="Avenir Book" w:hAnsi="Avenir Book"/>
        </w:rPr>
        <w:t>The procedure will be performed under local anaesthesia. After the tooth is carefully extracted, the socket will be cleaned and a bone graft material will be placed into the socket to fill the space left by the extracted tooth. A membrane or dressing may be placed over the bone graft to protect it during the healing process.</w:t>
      </w:r>
    </w:p>
    <w:p w14:paraId="734947E8" w14:textId="77777777" w:rsidR="00B8434C" w:rsidRPr="00B8434C" w:rsidRDefault="00B8434C" w:rsidP="00B8434C">
      <w:pPr>
        <w:spacing w:after="0"/>
        <w:rPr>
          <w:rFonts w:ascii="Avenir Book" w:hAnsi="Avenir Book"/>
        </w:rPr>
      </w:pPr>
    </w:p>
    <w:p w14:paraId="1253C769" w14:textId="59B797D9" w:rsidR="00B8434C" w:rsidRPr="00B8434C" w:rsidRDefault="00B8434C" w:rsidP="00B8434C">
      <w:pPr>
        <w:spacing w:after="0"/>
        <w:rPr>
          <w:rFonts w:ascii="Avenir Book" w:hAnsi="Avenir Book"/>
        </w:rPr>
      </w:pPr>
      <w:r w:rsidRPr="00B8434C">
        <w:rPr>
          <w:rFonts w:ascii="Avenir Book" w:hAnsi="Avenir Book"/>
        </w:rPr>
        <w:t xml:space="preserve">Stitches may be used to close the site and secure the bone graft. </w:t>
      </w:r>
    </w:p>
    <w:p w14:paraId="64AB77D0" w14:textId="77777777" w:rsidR="00B8434C" w:rsidRPr="00B8434C" w:rsidRDefault="00B8434C" w:rsidP="00B8434C">
      <w:pPr>
        <w:spacing w:after="0"/>
        <w:rPr>
          <w:rFonts w:ascii="Avenir Book" w:hAnsi="Avenir Book"/>
        </w:rPr>
      </w:pPr>
    </w:p>
    <w:p w14:paraId="604FD292" w14:textId="1F729F72" w:rsidR="00D832B6" w:rsidRPr="00B8434C" w:rsidRDefault="00B8434C" w:rsidP="00B8434C">
      <w:pPr>
        <w:spacing w:after="0"/>
        <w:jc w:val="both"/>
        <w:rPr>
          <w:rFonts w:ascii="Avenir Book" w:hAnsi="Avenir Book" w:cs="Arial Unicode MS"/>
          <w:color w:val="000000"/>
        </w:rPr>
      </w:pPr>
      <w:r w:rsidRPr="00B8434C">
        <w:rPr>
          <w:rFonts w:ascii="Avenir Book" w:hAnsi="Avenir Book" w:cs="Arial Unicode MS"/>
          <w:color w:val="000000"/>
        </w:rPr>
        <w:t>Post-operative antibiotics will be given for a period of 7-10 days</w:t>
      </w:r>
    </w:p>
    <w:p w14:paraId="41018FF0" w14:textId="77777777" w:rsidR="00B8434C" w:rsidRPr="00B8434C" w:rsidRDefault="00B8434C" w:rsidP="00B8434C">
      <w:pPr>
        <w:spacing w:after="0"/>
        <w:jc w:val="both"/>
        <w:rPr>
          <w:rFonts w:ascii="Avenir Book" w:hAnsi="Avenir Book" w:cs="Arial Unicode MS"/>
          <w:color w:val="000000"/>
        </w:rPr>
      </w:pPr>
    </w:p>
    <w:p w14:paraId="3D43B7D3" w14:textId="33716242" w:rsidR="00B8434C" w:rsidRPr="00B8434C" w:rsidRDefault="00B8434C" w:rsidP="00B8434C">
      <w:pPr>
        <w:spacing w:after="0"/>
        <w:jc w:val="both"/>
        <w:rPr>
          <w:rFonts w:ascii="Avenir Book" w:hAnsi="Avenir Book" w:cs="Arial Unicode MS"/>
          <w:color w:val="000000"/>
        </w:rPr>
      </w:pPr>
      <w:r w:rsidRPr="00B8434C">
        <w:rPr>
          <w:rFonts w:ascii="Avenir Book" w:hAnsi="Avenir Book" w:cs="Arial Unicode MS"/>
          <w:color w:val="000000"/>
        </w:rPr>
        <w:t xml:space="preserve">It has been shown that by placing a bone graft within the extraction socket, one can expect to preserve about 70% of the bony and soft tissue (gum) architecture in the site. In doing so, there is less shrinkage of the associated gums and underlying bone, compared to when no socket grafting procedure is undertaken. </w:t>
      </w:r>
    </w:p>
    <w:p w14:paraId="0EC73513" w14:textId="77777777" w:rsidR="00B8434C" w:rsidRPr="00B8434C" w:rsidRDefault="00B8434C" w:rsidP="00B8434C">
      <w:pPr>
        <w:spacing w:after="0"/>
        <w:jc w:val="both"/>
        <w:rPr>
          <w:rFonts w:ascii="Avenir Book" w:hAnsi="Avenir Book" w:cs="Arial Unicode MS"/>
          <w:color w:val="000000"/>
        </w:rPr>
      </w:pPr>
    </w:p>
    <w:p w14:paraId="781B1C80" w14:textId="0B5B8A18" w:rsidR="00B8434C" w:rsidRPr="00B8434C" w:rsidRDefault="00B8434C" w:rsidP="00B8434C">
      <w:pPr>
        <w:spacing w:after="0"/>
        <w:jc w:val="both"/>
        <w:rPr>
          <w:rFonts w:ascii="Avenir Book" w:hAnsi="Avenir Book" w:cs="Arial Unicode MS"/>
          <w:color w:val="000000"/>
        </w:rPr>
      </w:pPr>
      <w:r w:rsidRPr="00B8434C">
        <w:rPr>
          <w:rFonts w:ascii="Avenir Book" w:hAnsi="Avenir Book" w:cs="Arial Unicode MS"/>
          <w:color w:val="000000"/>
        </w:rPr>
        <w:t>The benefits can be summarised as follows:</w:t>
      </w:r>
    </w:p>
    <w:p w14:paraId="535A45B3" w14:textId="12E07F92" w:rsidR="00B8434C" w:rsidRPr="00B8434C" w:rsidRDefault="00B8434C" w:rsidP="00B8434C">
      <w:pPr>
        <w:pStyle w:val="ListParagraph"/>
        <w:numPr>
          <w:ilvl w:val="0"/>
          <w:numId w:val="10"/>
        </w:numPr>
        <w:spacing w:after="0"/>
        <w:rPr>
          <w:rFonts w:ascii="Avenir Book" w:hAnsi="Avenir Book"/>
        </w:rPr>
      </w:pPr>
      <w:r w:rsidRPr="00B8434C">
        <w:rPr>
          <w:rFonts w:ascii="Avenir Book" w:hAnsi="Avenir Book"/>
        </w:rPr>
        <w:t>Maintaining bone volume: Preserves the width and height of the jawbone.</w:t>
      </w:r>
    </w:p>
    <w:p w14:paraId="4930D1F2" w14:textId="77777777" w:rsidR="00B8434C" w:rsidRPr="00B8434C" w:rsidRDefault="00B8434C" w:rsidP="00B8434C">
      <w:pPr>
        <w:pStyle w:val="ListParagraph"/>
        <w:numPr>
          <w:ilvl w:val="0"/>
          <w:numId w:val="10"/>
        </w:numPr>
        <w:spacing w:after="0"/>
        <w:rPr>
          <w:rFonts w:ascii="Avenir Book" w:hAnsi="Avenir Book"/>
        </w:rPr>
      </w:pPr>
      <w:r w:rsidRPr="00B8434C">
        <w:rPr>
          <w:rFonts w:ascii="Avenir Book" w:hAnsi="Avenir Book"/>
        </w:rPr>
        <w:t>Helps maintain natural jawbone structure  and appearance.</w:t>
      </w:r>
    </w:p>
    <w:p w14:paraId="70F31CA9" w14:textId="6AF52E94" w:rsidR="00B8434C" w:rsidRPr="00B8434C" w:rsidRDefault="00B8434C" w:rsidP="00B8434C">
      <w:pPr>
        <w:pStyle w:val="ListParagraph"/>
        <w:numPr>
          <w:ilvl w:val="0"/>
          <w:numId w:val="10"/>
        </w:numPr>
        <w:spacing w:after="0"/>
        <w:rPr>
          <w:rFonts w:ascii="Avenir Book" w:hAnsi="Avenir Book"/>
        </w:rPr>
      </w:pPr>
      <w:r w:rsidRPr="00B8434C">
        <w:rPr>
          <w:rFonts w:ascii="Avenir Book" w:hAnsi="Avenir Book"/>
        </w:rPr>
        <w:t>Preparation for Future Procedures: Provides a stable foundation for future dental implants, bridges, or dentures.</w:t>
      </w:r>
    </w:p>
    <w:p w14:paraId="742275D6" w14:textId="77777777" w:rsidR="00B8434C" w:rsidRPr="00B8434C" w:rsidRDefault="00B8434C" w:rsidP="00B8434C">
      <w:pPr>
        <w:spacing w:after="0"/>
        <w:jc w:val="both"/>
        <w:rPr>
          <w:rFonts w:ascii="Avenir Book" w:hAnsi="Avenir Book" w:cs="Arial Unicode MS"/>
          <w:color w:val="000000"/>
        </w:rPr>
      </w:pPr>
    </w:p>
    <w:p w14:paraId="6F03BB58" w14:textId="02A4197B" w:rsidR="00B8434C" w:rsidRPr="00B8434C" w:rsidRDefault="00B8434C" w:rsidP="00B8434C">
      <w:pPr>
        <w:spacing w:after="0"/>
        <w:jc w:val="both"/>
        <w:rPr>
          <w:rFonts w:ascii="Avenir Book" w:hAnsi="Avenir Book" w:cs="Arial Unicode MS"/>
          <w:b/>
          <w:bCs/>
          <w:color w:val="000000"/>
        </w:rPr>
      </w:pPr>
      <w:r w:rsidRPr="00B8434C">
        <w:rPr>
          <w:rFonts w:ascii="Avenir Book" w:hAnsi="Avenir Book" w:cs="Arial Unicode MS"/>
          <w:b/>
          <w:bCs/>
          <w:color w:val="000000"/>
        </w:rPr>
        <w:t>Types of Bone Graft used:</w:t>
      </w:r>
    </w:p>
    <w:p w14:paraId="07C5B011" w14:textId="4C28EB6F" w:rsidR="00B8434C" w:rsidRPr="00B8434C" w:rsidRDefault="00B8434C" w:rsidP="00B8434C">
      <w:pPr>
        <w:spacing w:after="0"/>
        <w:rPr>
          <w:rFonts w:ascii="Avenir Book" w:hAnsi="Avenir Book"/>
        </w:rPr>
      </w:pPr>
      <w:r w:rsidRPr="00B8434C">
        <w:rPr>
          <w:rFonts w:ascii="Avenir Book" w:hAnsi="Avenir Book"/>
        </w:rPr>
        <w:t xml:space="preserve">The grafting materials may include one or a combination of the below. If you have any personal or religious reasons to avoid certain graft materials, please do bring this to our attention at least 7 days before the procedure, so that we can order alternative materials in time for your treatment. This is sometimes difficult to predict until we assess the socket after extraction. </w:t>
      </w:r>
    </w:p>
    <w:p w14:paraId="3456A20A" w14:textId="1678F172" w:rsidR="00B8434C" w:rsidRPr="00B8434C" w:rsidRDefault="00B8434C" w:rsidP="00B8434C">
      <w:pPr>
        <w:numPr>
          <w:ilvl w:val="0"/>
          <w:numId w:val="14"/>
        </w:numPr>
        <w:spacing w:after="0"/>
        <w:rPr>
          <w:rFonts w:ascii="Avenir Book" w:hAnsi="Avenir Book"/>
        </w:rPr>
      </w:pPr>
      <w:r w:rsidRPr="00B8434C">
        <w:rPr>
          <w:rFonts w:ascii="Avenir Book" w:hAnsi="Avenir Book"/>
        </w:rPr>
        <w:t>Xenograft (derived from animal sources, e.g., bovine (cow) or porcine (pig))</w:t>
      </w:r>
    </w:p>
    <w:p w14:paraId="7A933411" w14:textId="77777777" w:rsidR="00B8434C" w:rsidRPr="00B8434C" w:rsidRDefault="00B8434C" w:rsidP="00B8434C">
      <w:pPr>
        <w:numPr>
          <w:ilvl w:val="0"/>
          <w:numId w:val="14"/>
        </w:numPr>
        <w:spacing w:after="0"/>
        <w:rPr>
          <w:rFonts w:ascii="Avenir Book" w:hAnsi="Avenir Book"/>
        </w:rPr>
      </w:pPr>
      <w:r w:rsidRPr="00B8434C">
        <w:rPr>
          <w:rFonts w:ascii="Avenir Book" w:hAnsi="Avenir Book"/>
        </w:rPr>
        <w:t>Allograft (human donor tissue)</w:t>
      </w:r>
    </w:p>
    <w:p w14:paraId="7C417997" w14:textId="77777777" w:rsidR="00B8434C" w:rsidRPr="00B8434C" w:rsidRDefault="00B8434C" w:rsidP="00B8434C">
      <w:pPr>
        <w:numPr>
          <w:ilvl w:val="0"/>
          <w:numId w:val="14"/>
        </w:numPr>
        <w:spacing w:after="0"/>
        <w:rPr>
          <w:rFonts w:ascii="Avenir Book" w:hAnsi="Avenir Book"/>
        </w:rPr>
      </w:pPr>
      <w:r w:rsidRPr="00B8434C">
        <w:rPr>
          <w:rFonts w:ascii="Avenir Book" w:hAnsi="Avenir Book"/>
        </w:rPr>
        <w:t>Synthetic bone substitutes (man-made materials)</w:t>
      </w:r>
    </w:p>
    <w:p w14:paraId="3C45E301" w14:textId="77777777" w:rsidR="00D832B6" w:rsidRDefault="00D832B6" w:rsidP="00B8434C">
      <w:pPr>
        <w:pStyle w:val="Body"/>
        <w:jc w:val="both"/>
        <w:rPr>
          <w:rFonts w:ascii="Avenir Book" w:hAnsi="Avenir Book"/>
          <w:sz w:val="24"/>
          <w:szCs w:val="24"/>
        </w:rPr>
      </w:pPr>
    </w:p>
    <w:p w14:paraId="75532B3A" w14:textId="77777777" w:rsidR="00B8434C" w:rsidRDefault="00B8434C" w:rsidP="00B8434C">
      <w:pPr>
        <w:pStyle w:val="Body"/>
        <w:jc w:val="both"/>
        <w:rPr>
          <w:rFonts w:ascii="Avenir Book" w:hAnsi="Avenir Book"/>
          <w:sz w:val="24"/>
          <w:szCs w:val="24"/>
        </w:rPr>
      </w:pPr>
    </w:p>
    <w:p w14:paraId="407ECAE4" w14:textId="31D5DA18" w:rsidR="00B8434C" w:rsidRPr="00B8434C" w:rsidRDefault="005F04A6" w:rsidP="00B8434C">
      <w:pPr>
        <w:pStyle w:val="Body"/>
        <w:jc w:val="both"/>
        <w:rPr>
          <w:rFonts w:ascii="Avenir Book" w:hAnsi="Avenir Book"/>
          <w:sz w:val="24"/>
          <w:szCs w:val="24"/>
        </w:rPr>
      </w:pPr>
      <w:r>
        <w:rPr>
          <w:rFonts w:ascii="Avenir Book" w:hAnsi="Avenir Book"/>
          <w:sz w:val="24"/>
          <w:szCs w:val="24"/>
        </w:rPr>
        <w:t xml:space="preserve">Different types of graft materials may have different indications which would have been discussed with you at length at your last appointment. </w:t>
      </w:r>
    </w:p>
    <w:p w14:paraId="2145D4F3" w14:textId="374884E6" w:rsidR="00B8434C" w:rsidRDefault="00B8434C" w:rsidP="00B8434C">
      <w:pPr>
        <w:spacing w:after="0"/>
        <w:jc w:val="both"/>
        <w:rPr>
          <w:rFonts w:ascii="Avenir Book" w:hAnsi="Avenir Book" w:cs="Arial Unicode MS"/>
          <w:b/>
          <w:bCs/>
          <w:color w:val="000000"/>
        </w:rPr>
      </w:pPr>
      <w:r>
        <w:rPr>
          <w:rFonts w:ascii="Avenir Book" w:hAnsi="Avenir Book" w:cs="Arial Unicode MS"/>
          <w:b/>
          <w:bCs/>
          <w:color w:val="000000"/>
        </w:rPr>
        <w:lastRenderedPageBreak/>
        <w:t>A diagram showing how socket grafting is undertaken</w:t>
      </w:r>
    </w:p>
    <w:p w14:paraId="50FBF6AC" w14:textId="1CD8822A" w:rsidR="00B8434C" w:rsidRPr="00B8434C" w:rsidRDefault="005F04A6" w:rsidP="00B8434C">
      <w:pPr>
        <w:spacing w:after="0"/>
        <w:jc w:val="both"/>
        <w:rPr>
          <w:rFonts w:ascii="Avenir Book" w:hAnsi="Avenir Book" w:cs="Arial Unicode MS"/>
          <w:color w:val="000000"/>
        </w:rPr>
      </w:pPr>
      <w:r>
        <w:rPr>
          <w:rFonts w:ascii="Avenir Book" w:hAnsi="Avenir Book" w:cs="Arial Unicode MS"/>
          <w:color w:val="000000"/>
        </w:rPr>
        <w:t xml:space="preserve">The images below show the stages of socket grafting. </w:t>
      </w:r>
      <w:r w:rsidR="00B8434C" w:rsidRPr="00B8434C">
        <w:rPr>
          <w:rFonts w:ascii="Avenir Book" w:hAnsi="Avenir Book" w:cs="Arial Unicode MS"/>
          <w:color w:val="000000"/>
        </w:rPr>
        <w:t>In some cases the membrane is not required</w:t>
      </w:r>
      <w:r>
        <w:rPr>
          <w:rFonts w:ascii="Avenir Book" w:hAnsi="Avenir Book" w:cs="Arial Unicode MS"/>
          <w:color w:val="000000"/>
        </w:rPr>
        <w:t>, which can only be assessed after the tooth has been extracted.</w:t>
      </w:r>
    </w:p>
    <w:p w14:paraId="0888803D" w14:textId="6094298C" w:rsidR="00B8434C" w:rsidRDefault="00B8434C" w:rsidP="00B8434C">
      <w:pPr>
        <w:spacing w:after="0"/>
        <w:jc w:val="both"/>
        <w:rPr>
          <w:rFonts w:ascii="Avenir Book" w:hAnsi="Avenir Book" w:cs="Arial Unicode MS"/>
          <w:b/>
          <w:bCs/>
          <w:color w:val="000000"/>
        </w:rPr>
      </w:pPr>
      <w:r>
        <w:fldChar w:fldCharType="begin"/>
      </w:r>
      <w:r>
        <w:instrText xml:space="preserve"> INCLUDEPICTURE "/Users/kushalgadhia/Library/Group Containers/UBF8T346G9.ms/WebArchiveCopyPasteTempFiles/com.microsoft.Word/ridge-preservation-mob.jpg" \* MERGEFORMATINET </w:instrText>
      </w:r>
      <w:r>
        <w:fldChar w:fldCharType="separate"/>
      </w:r>
      <w:r>
        <w:rPr>
          <w:noProof/>
        </w:rPr>
        <w:drawing>
          <wp:inline distT="0" distB="0" distL="0" distR="0" wp14:anchorId="0926072D" wp14:editId="6CFDD2FD">
            <wp:extent cx="5727700" cy="4582795"/>
            <wp:effectExtent l="0" t="0" r="0" b="1905"/>
            <wp:docPr id="1085602985" name="Picture 1" descr="Implant and Surgical - Optimal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lant and Surgical - Optimal Den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582795"/>
                    </a:xfrm>
                    <a:prstGeom prst="rect">
                      <a:avLst/>
                    </a:prstGeom>
                    <a:noFill/>
                    <a:ln>
                      <a:noFill/>
                    </a:ln>
                  </pic:spPr>
                </pic:pic>
              </a:graphicData>
            </a:graphic>
          </wp:inline>
        </w:drawing>
      </w:r>
      <w:r>
        <w:fldChar w:fldCharType="end"/>
      </w:r>
    </w:p>
    <w:p w14:paraId="23F68920" w14:textId="77777777" w:rsidR="00B8434C" w:rsidRDefault="00B8434C" w:rsidP="00B8434C">
      <w:pPr>
        <w:spacing w:after="0"/>
        <w:jc w:val="both"/>
        <w:rPr>
          <w:rFonts w:ascii="Avenir Book" w:hAnsi="Avenir Book" w:cs="Arial Unicode MS"/>
          <w:b/>
          <w:bCs/>
          <w:color w:val="000000"/>
        </w:rPr>
      </w:pPr>
    </w:p>
    <w:p w14:paraId="70252650" w14:textId="33A2884E" w:rsidR="00B8434C" w:rsidRPr="00B8434C" w:rsidRDefault="00B8434C" w:rsidP="00B8434C">
      <w:pPr>
        <w:spacing w:after="0"/>
        <w:jc w:val="center"/>
        <w:rPr>
          <w:rFonts w:ascii="Avenir Book" w:hAnsi="Avenir Book" w:cs="Arial Unicode MS"/>
          <w:i/>
          <w:iCs/>
          <w:color w:val="000000"/>
          <w:sz w:val="20"/>
          <w:szCs w:val="20"/>
        </w:rPr>
      </w:pPr>
      <w:r w:rsidRPr="00B8434C">
        <w:rPr>
          <w:rFonts w:ascii="Avenir Book" w:hAnsi="Avenir Book" w:cs="Arial Unicode MS"/>
          <w:i/>
          <w:iCs/>
          <w:color w:val="000000"/>
          <w:sz w:val="20"/>
          <w:szCs w:val="20"/>
        </w:rPr>
        <w:t>(image taken from google images for illustration purposes)</w:t>
      </w:r>
    </w:p>
    <w:p w14:paraId="043AFA3C" w14:textId="77777777" w:rsidR="00B8434C" w:rsidRDefault="00B8434C" w:rsidP="00B8434C">
      <w:pPr>
        <w:spacing w:after="0"/>
        <w:jc w:val="both"/>
        <w:rPr>
          <w:rFonts w:ascii="Avenir Book" w:hAnsi="Avenir Book" w:cs="Arial Unicode MS"/>
          <w:b/>
          <w:bCs/>
          <w:color w:val="000000"/>
        </w:rPr>
      </w:pPr>
    </w:p>
    <w:p w14:paraId="43F67C4F" w14:textId="43F7606C" w:rsidR="00D832B6" w:rsidRPr="00B8434C" w:rsidRDefault="00D832B6" w:rsidP="00B8434C">
      <w:pPr>
        <w:spacing w:after="0"/>
        <w:jc w:val="both"/>
        <w:rPr>
          <w:rFonts w:ascii="Avenir Book" w:hAnsi="Avenir Book" w:cs="Arial Unicode MS"/>
          <w:b/>
          <w:bCs/>
          <w:color w:val="000000"/>
        </w:rPr>
      </w:pPr>
      <w:r w:rsidRPr="00B8434C">
        <w:rPr>
          <w:rFonts w:ascii="Avenir Book" w:hAnsi="Avenir Book" w:cs="Arial Unicode MS"/>
          <w:b/>
          <w:bCs/>
          <w:color w:val="000000"/>
        </w:rPr>
        <w:t>Common or expected Risks:</w:t>
      </w:r>
    </w:p>
    <w:p w14:paraId="42059230" w14:textId="1E0A6872" w:rsidR="00B8434C" w:rsidRPr="00B8434C" w:rsidRDefault="00B8434C" w:rsidP="00B8434C">
      <w:pPr>
        <w:spacing w:after="0"/>
        <w:rPr>
          <w:rFonts w:ascii="Avenir Book" w:hAnsi="Avenir Book"/>
        </w:rPr>
      </w:pPr>
      <w:r w:rsidRPr="00B8434C">
        <w:rPr>
          <w:rFonts w:ascii="Avenir Book" w:hAnsi="Avenir Book"/>
        </w:rPr>
        <w:t>Albeit low, and as with any surgical procedure, some risks and potential complications may occur, including but not limited to:</w:t>
      </w:r>
    </w:p>
    <w:p w14:paraId="6AC60EFB" w14:textId="20425FAA"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Infection: There is a risk of infection at the graft site if you don't keep the area clean or trap debris.</w:t>
      </w:r>
    </w:p>
    <w:p w14:paraId="4B39A154"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Bleeding: Prolonged or excessive bleeding may occur.</w:t>
      </w:r>
    </w:p>
    <w:p w14:paraId="7CEEEDF3"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Swelling and Bruising: Temporary swelling and bruising around the surgical site.</w:t>
      </w:r>
    </w:p>
    <w:p w14:paraId="752B8CB1"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Damage to adjacent teeth during extraction procedure.</w:t>
      </w:r>
    </w:p>
    <w:p w14:paraId="22C1679A"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lastRenderedPageBreak/>
        <w:t>Bone Graft Failure: The graft material may fail to integrate with the surrounding bone.</w:t>
      </w:r>
    </w:p>
    <w:p w14:paraId="70B037D0"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Pain or Discomfort: Pain, sensitivity, or discomfort in the surgical area.</w:t>
      </w:r>
    </w:p>
    <w:p w14:paraId="335A2199"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Nerve Damage: Although rare, there is a risk of nerve injury resulting in temporary or permanent numbness or tingling.</w:t>
      </w:r>
    </w:p>
    <w:p w14:paraId="23C7A7F3"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Allergic Reactions: Possible allergic reactions to anaesthesia, medications, or graft materials.</w:t>
      </w:r>
    </w:p>
    <w:p w14:paraId="3D82E60D" w14:textId="77777777" w:rsidR="00B8434C" w:rsidRPr="00B8434C" w:rsidRDefault="00B8434C" w:rsidP="00B8434C">
      <w:pPr>
        <w:pStyle w:val="ListParagraph"/>
        <w:numPr>
          <w:ilvl w:val="0"/>
          <w:numId w:val="11"/>
        </w:numPr>
        <w:spacing w:after="0"/>
        <w:rPr>
          <w:rFonts w:ascii="Avenir Book" w:hAnsi="Avenir Book"/>
        </w:rPr>
      </w:pPr>
      <w:r w:rsidRPr="00B8434C">
        <w:rPr>
          <w:rFonts w:ascii="Avenir Book" w:hAnsi="Avenir Book"/>
        </w:rPr>
        <w:t>Delayed Healing</w:t>
      </w:r>
    </w:p>
    <w:p w14:paraId="537EC983" w14:textId="77777777" w:rsidR="00B8434C" w:rsidRPr="00B8434C" w:rsidRDefault="00B8434C" w:rsidP="00B8434C">
      <w:pPr>
        <w:spacing w:after="0"/>
        <w:jc w:val="both"/>
        <w:rPr>
          <w:rFonts w:ascii="Avenir Book" w:hAnsi="Avenir Book" w:cs="Arial Unicode MS"/>
          <w:b/>
          <w:bCs/>
          <w:color w:val="000000"/>
        </w:rPr>
      </w:pPr>
    </w:p>
    <w:p w14:paraId="620BC8D3" w14:textId="77777777" w:rsidR="00D832B6" w:rsidRPr="00B8434C" w:rsidRDefault="00D832B6" w:rsidP="00B8434C">
      <w:pPr>
        <w:spacing w:after="0"/>
        <w:jc w:val="both"/>
        <w:rPr>
          <w:rFonts w:ascii="Avenir Book" w:hAnsi="Avenir Book" w:cs="Arial Unicode MS"/>
          <w:b/>
          <w:bCs/>
          <w:color w:val="000000"/>
        </w:rPr>
      </w:pPr>
      <w:r w:rsidRPr="00B8434C">
        <w:rPr>
          <w:rFonts w:ascii="Avenir Book" w:hAnsi="Avenir Book" w:cs="Arial Unicode MS"/>
          <w:b/>
          <w:bCs/>
          <w:color w:val="000000"/>
        </w:rPr>
        <w:t>Other risks:</w:t>
      </w:r>
    </w:p>
    <w:p w14:paraId="79243698" w14:textId="63704DC8" w:rsidR="00D832B6" w:rsidRPr="00B8434C" w:rsidRDefault="00D832B6" w:rsidP="00B8434C">
      <w:pPr>
        <w:pStyle w:val="ListParagraph"/>
        <w:numPr>
          <w:ilvl w:val="0"/>
          <w:numId w:val="3"/>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Numbness from the anaesthetic</w:t>
      </w:r>
      <w:r w:rsidR="00B8434C">
        <w:rPr>
          <w:rFonts w:ascii="Avenir Book" w:hAnsi="Avenir Book" w:cs="Arial Unicode MS"/>
          <w:color w:val="000000"/>
        </w:rPr>
        <w:t xml:space="preserve">, </w:t>
      </w:r>
      <w:r w:rsidRPr="00B8434C">
        <w:rPr>
          <w:rFonts w:ascii="Avenir Book" w:hAnsi="Avenir Book" w:cs="Arial Unicode MS"/>
          <w:color w:val="000000"/>
        </w:rPr>
        <w:t xml:space="preserve">lasting a few hours. </w:t>
      </w:r>
    </w:p>
    <w:p w14:paraId="7D4F4D4A" w14:textId="77777777" w:rsidR="00D832B6" w:rsidRPr="00B8434C" w:rsidRDefault="00D832B6" w:rsidP="00B8434C">
      <w:pPr>
        <w:pStyle w:val="ListParagraph"/>
        <w:numPr>
          <w:ilvl w:val="0"/>
          <w:numId w:val="3"/>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 xml:space="preserve">Soreness of the gums lasting a few days </w:t>
      </w:r>
    </w:p>
    <w:p w14:paraId="66551B9F" w14:textId="60A28605" w:rsidR="00D832B6" w:rsidRPr="00B8434C" w:rsidRDefault="00D832B6" w:rsidP="00B8434C">
      <w:pPr>
        <w:pStyle w:val="ListParagraph"/>
        <w:numPr>
          <w:ilvl w:val="0"/>
          <w:numId w:val="3"/>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 xml:space="preserve">Trauma to other parts of the mouth, including adjacent teeth, gums, </w:t>
      </w:r>
      <w:r w:rsidR="00E361D5" w:rsidRPr="00B8434C">
        <w:rPr>
          <w:rFonts w:ascii="Avenir Book" w:hAnsi="Avenir Book" w:cs="Arial Unicode MS"/>
          <w:color w:val="000000"/>
        </w:rPr>
        <w:t>cheeks,</w:t>
      </w:r>
      <w:r w:rsidRPr="00B8434C">
        <w:rPr>
          <w:rFonts w:ascii="Avenir Book" w:hAnsi="Avenir Book" w:cs="Arial Unicode MS"/>
          <w:color w:val="000000"/>
        </w:rPr>
        <w:t xml:space="preserve"> and tongue. </w:t>
      </w:r>
    </w:p>
    <w:p w14:paraId="4046FF2E" w14:textId="77777777" w:rsidR="00D832B6" w:rsidRPr="00B8434C" w:rsidRDefault="00D832B6" w:rsidP="00B8434C">
      <w:pPr>
        <w:pStyle w:val="ListParagraph"/>
        <w:numPr>
          <w:ilvl w:val="0"/>
          <w:numId w:val="3"/>
        </w:numPr>
        <w:pBdr>
          <w:top w:val="nil"/>
          <w:left w:val="nil"/>
          <w:bottom w:val="nil"/>
          <w:right w:val="nil"/>
          <w:between w:val="nil"/>
          <w:bar w:val="nil"/>
        </w:pBdr>
        <w:spacing w:after="0"/>
        <w:jc w:val="both"/>
        <w:rPr>
          <w:rFonts w:ascii="Avenir Book" w:hAnsi="Avenir Book" w:cs="Arial Unicode MS"/>
          <w:color w:val="000000"/>
        </w:rPr>
      </w:pPr>
      <w:r w:rsidRPr="00B8434C">
        <w:rPr>
          <w:rFonts w:ascii="Avenir Book" w:hAnsi="Avenir Book" w:cs="Arial Unicode MS"/>
          <w:color w:val="000000"/>
        </w:rPr>
        <w:t xml:space="preserve">Allergic reaction to something used during the procedure. </w:t>
      </w:r>
    </w:p>
    <w:p w14:paraId="7EB86525" w14:textId="77777777" w:rsidR="00D832B6" w:rsidRPr="00B8434C" w:rsidRDefault="00D832B6" w:rsidP="00B8434C">
      <w:pPr>
        <w:spacing w:after="0"/>
        <w:jc w:val="both"/>
        <w:rPr>
          <w:rFonts w:ascii="Avenir Book" w:eastAsia="Arial" w:hAnsi="Avenir Book" w:cs="Arial"/>
        </w:rPr>
      </w:pPr>
    </w:p>
    <w:p w14:paraId="030D29B1" w14:textId="20EBB721" w:rsidR="00D832B6" w:rsidRPr="00B8434C" w:rsidRDefault="00B8434C" w:rsidP="00B8434C">
      <w:pPr>
        <w:spacing w:after="0"/>
        <w:jc w:val="both"/>
        <w:rPr>
          <w:rFonts w:ascii="Avenir Book" w:eastAsia="Arial" w:hAnsi="Avenir Book" w:cs="Arial"/>
        </w:rPr>
      </w:pPr>
      <w:r w:rsidRPr="00B8434C">
        <w:rPr>
          <w:rFonts w:ascii="Avenir Book" w:eastAsia="Arial" w:hAnsi="Avenir Book" w:cs="Arial"/>
        </w:rPr>
        <w:t xml:space="preserve">Additional bone grafting may be required in the future during procedures like implant placement. </w:t>
      </w:r>
    </w:p>
    <w:p w14:paraId="22248385" w14:textId="77777777" w:rsidR="007D79FE" w:rsidRPr="00B8434C" w:rsidRDefault="007D79FE" w:rsidP="00B8434C">
      <w:pPr>
        <w:pStyle w:val="Body"/>
        <w:rPr>
          <w:rFonts w:ascii="Avenir Book" w:hAnsi="Avenir Book" w:cs="Calibri"/>
          <w:b/>
          <w:bCs/>
          <w:sz w:val="24"/>
          <w:szCs w:val="24"/>
        </w:rPr>
      </w:pPr>
    </w:p>
    <w:p w14:paraId="0A9CCA29" w14:textId="4D152289" w:rsidR="00B8434C" w:rsidRPr="00B8434C" w:rsidRDefault="00B8434C" w:rsidP="00B8434C">
      <w:pPr>
        <w:spacing w:after="0"/>
        <w:rPr>
          <w:rFonts w:ascii="Avenir Book" w:hAnsi="Avenir Book"/>
        </w:rPr>
      </w:pPr>
      <w:r w:rsidRPr="00B8434C">
        <w:rPr>
          <w:rFonts w:ascii="Avenir Book" w:hAnsi="Avenir Book"/>
          <w:b/>
        </w:rPr>
        <w:t>Patient Behaviours That May Increase Complications:</w:t>
      </w:r>
      <w:r w:rsidRPr="00B8434C">
        <w:rPr>
          <w:rFonts w:ascii="Avenir Book" w:hAnsi="Avenir Book"/>
        </w:rPr>
        <w:t xml:space="preserve"> Certain behaviours may increase the likelihood of complications after the procedure, including but not limited to:</w:t>
      </w:r>
    </w:p>
    <w:p w14:paraId="3C043068"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Smoking or using tobacco products</w:t>
      </w:r>
    </w:p>
    <w:p w14:paraId="07C1D163"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Poor oral hygiene or neglecting post-operative care instructions</w:t>
      </w:r>
    </w:p>
    <w:p w14:paraId="318A8102"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Excessive physical activity or strain following the procedure</w:t>
      </w:r>
    </w:p>
    <w:p w14:paraId="2983EC7D"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Failure to attend follow-up appointments</w:t>
      </w:r>
    </w:p>
    <w:p w14:paraId="45144B2E"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Inadequate nutrition or hydration</w:t>
      </w:r>
    </w:p>
    <w:p w14:paraId="36950066" w14:textId="77777777" w:rsidR="00B8434C" w:rsidRPr="00B8434C" w:rsidRDefault="00B8434C" w:rsidP="00B8434C">
      <w:pPr>
        <w:numPr>
          <w:ilvl w:val="0"/>
          <w:numId w:val="13"/>
        </w:numPr>
        <w:spacing w:after="0"/>
        <w:rPr>
          <w:rFonts w:ascii="Avenir Book" w:hAnsi="Avenir Book"/>
        </w:rPr>
      </w:pPr>
      <w:r w:rsidRPr="00B8434C">
        <w:rPr>
          <w:rFonts w:ascii="Avenir Book" w:hAnsi="Avenir Book"/>
        </w:rPr>
        <w:t>Use of certain medications or supplements without consulting your provider</w:t>
      </w:r>
    </w:p>
    <w:p w14:paraId="3579541E" w14:textId="77777777" w:rsidR="00B8434C" w:rsidRPr="00B8434C" w:rsidRDefault="00B8434C" w:rsidP="00B8434C">
      <w:pPr>
        <w:pStyle w:val="Body"/>
        <w:rPr>
          <w:rFonts w:ascii="Avenir Book" w:hAnsi="Avenir Book" w:cs="Calibri"/>
          <w:b/>
          <w:bCs/>
          <w:sz w:val="24"/>
          <w:szCs w:val="24"/>
        </w:rPr>
      </w:pPr>
    </w:p>
    <w:p w14:paraId="2B05187C" w14:textId="5B493288" w:rsidR="00D832B6" w:rsidRPr="00B8434C" w:rsidRDefault="00D832B6" w:rsidP="00B8434C">
      <w:pPr>
        <w:pStyle w:val="Body"/>
        <w:rPr>
          <w:rFonts w:ascii="Avenir Book" w:hAnsi="Avenir Book" w:cs="Calibri"/>
          <w:sz w:val="24"/>
          <w:szCs w:val="24"/>
        </w:rPr>
      </w:pPr>
      <w:r w:rsidRPr="00B8434C">
        <w:rPr>
          <w:rFonts w:ascii="Avenir Book" w:hAnsi="Avenir Book" w:cs="Calibri"/>
          <w:b/>
          <w:bCs/>
          <w:sz w:val="24"/>
          <w:szCs w:val="24"/>
        </w:rPr>
        <w:t>Case example</w:t>
      </w:r>
    </w:p>
    <w:p w14:paraId="7D8914D4" w14:textId="0CB66469" w:rsidR="00D832B6" w:rsidRPr="00B8434C" w:rsidRDefault="00FE585A" w:rsidP="00B8434C">
      <w:pPr>
        <w:pStyle w:val="Body"/>
        <w:rPr>
          <w:rFonts w:ascii="Avenir Book" w:hAnsi="Avenir Book" w:cs="Calibri"/>
          <w:b/>
          <w:bCs/>
          <w:color w:val="92D050"/>
          <w:sz w:val="24"/>
          <w:szCs w:val="24"/>
        </w:rPr>
      </w:pPr>
      <w:r w:rsidRPr="00B8434C">
        <w:rPr>
          <w:rFonts w:ascii="Avenir Book" w:hAnsi="Avenir Book" w:cs="Calibri"/>
          <w:b/>
          <w:bCs/>
          <w:color w:val="92D050"/>
          <w:sz w:val="24"/>
          <w:szCs w:val="24"/>
        </w:rPr>
        <w:t xml:space="preserve">Here is an example of a case treated by myself recently showing </w:t>
      </w:r>
      <w:r w:rsidR="00B8434C" w:rsidRPr="00B8434C">
        <w:rPr>
          <w:rFonts w:ascii="Avenir Book" w:hAnsi="Avenir Book" w:cs="Calibri"/>
          <w:b/>
          <w:bCs/>
          <w:color w:val="92D050"/>
          <w:sz w:val="24"/>
          <w:szCs w:val="24"/>
        </w:rPr>
        <w:t>socket grafting</w:t>
      </w:r>
      <w:r w:rsidR="00B8434C">
        <w:rPr>
          <w:rFonts w:ascii="Avenir Book" w:hAnsi="Avenir Book" w:cs="Calibri"/>
          <w:b/>
          <w:bCs/>
          <w:color w:val="92D050"/>
          <w:sz w:val="24"/>
          <w:szCs w:val="24"/>
        </w:rPr>
        <w:t xml:space="preserve"> and the subsequent final bridge placed</w:t>
      </w:r>
      <w:r w:rsidRPr="00B8434C">
        <w:rPr>
          <w:rFonts w:ascii="Avenir Book" w:hAnsi="Avenir Book" w:cs="Calibri"/>
          <w:b/>
          <w:bCs/>
          <w:color w:val="92D050"/>
          <w:sz w:val="24"/>
          <w:szCs w:val="24"/>
        </w:rPr>
        <w:t>.</w:t>
      </w:r>
    </w:p>
    <w:p w14:paraId="71AEA253" w14:textId="6884AE40" w:rsidR="00FE585A" w:rsidRDefault="00FE585A" w:rsidP="00B8434C">
      <w:pPr>
        <w:pStyle w:val="Body"/>
        <w:rPr>
          <w:rFonts w:ascii="Avenir Book" w:hAnsi="Avenir Book" w:cs="Calibri"/>
          <w:sz w:val="24"/>
          <w:szCs w:val="24"/>
        </w:rPr>
      </w:pPr>
    </w:p>
    <w:p w14:paraId="1A8E090C" w14:textId="55FDD70B" w:rsidR="00B8434C" w:rsidRPr="00B8434C" w:rsidRDefault="00B8434C" w:rsidP="00B8434C">
      <w:pPr>
        <w:pStyle w:val="Body"/>
        <w:rPr>
          <w:rFonts w:ascii="Avenir Book" w:hAnsi="Avenir Book" w:cs="Calibri"/>
          <w:sz w:val="21"/>
          <w:szCs w:val="21"/>
        </w:rPr>
      </w:pPr>
      <w:r w:rsidRPr="00B8434C">
        <w:rPr>
          <w:rFonts w:ascii="Avenir Book" w:hAnsi="Avenir Book" w:cs="Calibri"/>
          <w:noProof/>
          <w:sz w:val="24"/>
          <w:szCs w:val="24"/>
        </w:rPr>
        <w:drawing>
          <wp:anchor distT="0" distB="0" distL="114300" distR="114300" simplePos="0" relativeHeight="251659264" behindDoc="0" locked="0" layoutInCell="1" allowOverlap="1" wp14:anchorId="2397917B" wp14:editId="79537C70">
            <wp:simplePos x="0" y="0"/>
            <wp:positionH relativeFrom="column">
              <wp:posOffset>-320885</wp:posOffset>
            </wp:positionH>
            <wp:positionV relativeFrom="paragraph">
              <wp:posOffset>188896</wp:posOffset>
            </wp:positionV>
            <wp:extent cx="1902261" cy="1266693"/>
            <wp:effectExtent l="318" t="0" r="3492" b="3493"/>
            <wp:wrapNone/>
            <wp:docPr id="12" name="Picture 11" descr="IMG_8710.JPG">
              <a:extLst xmlns:a="http://schemas.openxmlformats.org/drawingml/2006/main">
                <a:ext uri="{FF2B5EF4-FFF2-40B4-BE49-F238E27FC236}">
                  <a16:creationId xmlns:a16="http://schemas.microsoft.com/office/drawing/2014/main" id="{AA3A90C5-386B-1A44-9BB9-285B89404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8710.JPG">
                      <a:extLst>
                        <a:ext uri="{FF2B5EF4-FFF2-40B4-BE49-F238E27FC236}">
                          <a16:creationId xmlns:a16="http://schemas.microsoft.com/office/drawing/2014/main" id="{AA3A90C5-386B-1A44-9BB9-285B89404B35}"/>
                        </a:ext>
                      </a:extLst>
                    </pic:cNvPr>
                    <pic:cNvPicPr>
                      <a:picLocks noChangeAspect="1"/>
                    </pic:cNvPicPr>
                  </pic:nvPicPr>
                  <pic:blipFill rotWithShape="1">
                    <a:blip r:embed="rId8" cstate="print">
                      <a:grayscl/>
                      <a:extLst>
                        <a:ext uri="{28A0092B-C50C-407E-A947-70E740481C1C}">
                          <a14:useLocalDpi xmlns:a14="http://schemas.microsoft.com/office/drawing/2010/main" val="0"/>
                        </a:ext>
                      </a:extLst>
                    </a:blip>
                    <a:srcRect l="2984" b="3097"/>
                    <a:stretch/>
                  </pic:blipFill>
                  <pic:spPr>
                    <a:xfrm rot="16200000">
                      <a:off x="0" y="0"/>
                      <a:ext cx="1910856" cy="12724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venir Book" w:hAnsi="Avenir Book" w:cs="Calibri"/>
          <w:sz w:val="24"/>
          <w:szCs w:val="24"/>
        </w:rPr>
        <w:tab/>
      </w:r>
      <w:r>
        <w:rPr>
          <w:rFonts w:ascii="Avenir Book" w:hAnsi="Avenir Book" w:cs="Calibri"/>
          <w:sz w:val="24"/>
          <w:szCs w:val="24"/>
        </w:rPr>
        <w:tab/>
      </w:r>
      <w:r>
        <w:rPr>
          <w:rFonts w:ascii="Avenir Book" w:hAnsi="Avenir Book" w:cs="Calibri"/>
          <w:sz w:val="24"/>
          <w:szCs w:val="24"/>
        </w:rPr>
        <w:tab/>
      </w:r>
      <w:r>
        <w:rPr>
          <w:rFonts w:ascii="Avenir Book" w:hAnsi="Avenir Book" w:cs="Calibri"/>
          <w:sz w:val="24"/>
          <w:szCs w:val="24"/>
        </w:rPr>
        <w:tab/>
      </w:r>
      <w:r>
        <w:rPr>
          <w:rFonts w:ascii="Avenir Book" w:hAnsi="Avenir Book" w:cs="Calibri"/>
          <w:sz w:val="24"/>
          <w:szCs w:val="24"/>
        </w:rPr>
        <w:tab/>
      </w:r>
      <w:r>
        <w:rPr>
          <w:rFonts w:ascii="Avenir Book" w:hAnsi="Avenir Book" w:cs="Calibri"/>
          <w:sz w:val="24"/>
          <w:szCs w:val="24"/>
        </w:rPr>
        <w:tab/>
      </w:r>
      <w:r w:rsidRPr="00B8434C">
        <w:rPr>
          <w:rFonts w:ascii="Avenir Book" w:hAnsi="Avenir Book" w:cs="Calibri"/>
          <w:sz w:val="21"/>
          <w:szCs w:val="21"/>
        </w:rPr>
        <w:t>The first x-ray shows a tooth with a large hole</w:t>
      </w:r>
    </w:p>
    <w:p w14:paraId="2F86AB09" w14:textId="06F59410" w:rsidR="00B8434C" w:rsidRPr="00B8434C" w:rsidRDefault="00B8434C" w:rsidP="00B8434C">
      <w:pPr>
        <w:pStyle w:val="Body"/>
        <w:rPr>
          <w:rFonts w:ascii="Avenir Book" w:hAnsi="Avenir Book" w:cs="Calibri"/>
          <w:color w:val="000000" w:themeColor="text1"/>
          <w:sz w:val="21"/>
          <w:szCs w:val="21"/>
        </w:rPr>
      </w:pPr>
      <w:r w:rsidRPr="00B8434C">
        <w:rPr>
          <w:rFonts w:ascii="Avenir Book" w:hAnsi="Avenir Book" w:cs="Calibri"/>
          <w:noProof/>
          <w:color w:val="000000" w:themeColor="text1"/>
          <w:sz w:val="21"/>
          <w:szCs w:val="21"/>
        </w:rPr>
        <w:drawing>
          <wp:anchor distT="0" distB="0" distL="114300" distR="114300" simplePos="0" relativeHeight="251660288" behindDoc="0" locked="0" layoutInCell="1" allowOverlap="1" wp14:anchorId="1C9E7C82" wp14:editId="33B8354D">
            <wp:simplePos x="0" y="0"/>
            <wp:positionH relativeFrom="column">
              <wp:posOffset>1058199</wp:posOffset>
            </wp:positionH>
            <wp:positionV relativeFrom="paragraph">
              <wp:posOffset>18307</wp:posOffset>
            </wp:positionV>
            <wp:extent cx="1885822" cy="1191421"/>
            <wp:effectExtent l="4128" t="0" r="0" b="0"/>
            <wp:wrapNone/>
            <wp:docPr id="13" name="Picture 12" descr="IMG_8711.JPG">
              <a:extLst xmlns:a="http://schemas.openxmlformats.org/drawingml/2006/main">
                <a:ext uri="{FF2B5EF4-FFF2-40B4-BE49-F238E27FC236}">
                  <a16:creationId xmlns:a16="http://schemas.microsoft.com/office/drawing/2014/main" id="{DE5E1D39-3272-CC4A-BBE8-65B81A4C5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G_8711.JPG">
                      <a:extLst>
                        <a:ext uri="{FF2B5EF4-FFF2-40B4-BE49-F238E27FC236}">
                          <a16:creationId xmlns:a16="http://schemas.microsoft.com/office/drawing/2014/main" id="{DE5E1D39-3272-CC4A-BBE8-65B81A4C5F4C}"/>
                        </a:ext>
                      </a:extLst>
                    </pic:cNvPr>
                    <pic:cNvPicPr>
                      <a:picLocks noChangeAspect="1"/>
                    </pic:cNvPicPr>
                  </pic:nvPicPr>
                  <pic:blipFill rotWithShape="1">
                    <a:blip r:embed="rId9" cstate="print">
                      <a:grayscl/>
                      <a:extLst>
                        <a:ext uri="{28A0092B-C50C-407E-A947-70E740481C1C}">
                          <a14:useLocalDpi xmlns:a14="http://schemas.microsoft.com/office/drawing/2010/main" val="0"/>
                        </a:ext>
                      </a:extLst>
                    </a:blip>
                    <a:srcRect t="4566" r="6042" b="6393"/>
                    <a:stretch/>
                  </pic:blipFill>
                  <pic:spPr>
                    <a:xfrm rot="16200000">
                      <a:off x="0" y="0"/>
                      <a:ext cx="1886890" cy="11920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6C38AD" w14:textId="46A0BF36" w:rsidR="00B8434C" w:rsidRPr="00B8434C" w:rsidRDefault="00B8434C" w:rsidP="00B8434C">
      <w:pPr>
        <w:pStyle w:val="Body"/>
        <w:ind w:left="4320"/>
        <w:rPr>
          <w:rFonts w:ascii="Avenir Book" w:hAnsi="Avenir Book" w:cs="Calibri"/>
          <w:color w:val="000000" w:themeColor="text1"/>
          <w:sz w:val="21"/>
          <w:szCs w:val="21"/>
        </w:rPr>
      </w:pPr>
      <w:r w:rsidRPr="00B8434C">
        <w:rPr>
          <w:rFonts w:ascii="Avenir Book" w:hAnsi="Avenir Book" w:cs="Calibri"/>
          <w:color w:val="000000" w:themeColor="text1"/>
          <w:sz w:val="21"/>
          <w:szCs w:val="21"/>
        </w:rPr>
        <w:t>The second x</w:t>
      </w:r>
      <w:r>
        <w:rPr>
          <w:rFonts w:ascii="Avenir Book" w:hAnsi="Avenir Book" w:cs="Calibri"/>
          <w:color w:val="000000" w:themeColor="text1"/>
          <w:sz w:val="21"/>
          <w:szCs w:val="21"/>
        </w:rPr>
        <w:t>-</w:t>
      </w:r>
      <w:r w:rsidRPr="00B8434C">
        <w:rPr>
          <w:rFonts w:ascii="Avenir Book" w:hAnsi="Avenir Book" w:cs="Calibri"/>
          <w:color w:val="000000" w:themeColor="text1"/>
          <w:sz w:val="21"/>
          <w:szCs w:val="21"/>
        </w:rPr>
        <w:t xml:space="preserve">ray shows the </w:t>
      </w:r>
      <w:r>
        <w:rPr>
          <w:rFonts w:ascii="Avenir Book" w:hAnsi="Avenir Book" w:cs="Calibri"/>
          <w:color w:val="000000" w:themeColor="text1"/>
          <w:sz w:val="21"/>
          <w:szCs w:val="21"/>
        </w:rPr>
        <w:t>tooth extracted, socket graft undertaken, followed by placement of a temporary tooth</w:t>
      </w:r>
    </w:p>
    <w:p w14:paraId="7AACDFC1" w14:textId="77777777" w:rsidR="00B8434C" w:rsidRPr="00B8434C" w:rsidRDefault="00B8434C" w:rsidP="00B8434C">
      <w:pPr>
        <w:pStyle w:val="Body"/>
        <w:rPr>
          <w:rFonts w:ascii="Avenir Book" w:hAnsi="Avenir Book" w:cs="Calibri"/>
          <w:color w:val="000000" w:themeColor="text1"/>
          <w:sz w:val="21"/>
          <w:szCs w:val="21"/>
        </w:rPr>
      </w:pPr>
    </w:p>
    <w:p w14:paraId="2DC1D4CF" w14:textId="1F78EA4D" w:rsidR="00B8434C" w:rsidRPr="00B8434C" w:rsidRDefault="00B8434C" w:rsidP="00B8434C">
      <w:pPr>
        <w:pStyle w:val="Body"/>
        <w:rPr>
          <w:rFonts w:ascii="Avenir Book" w:hAnsi="Avenir Book" w:cs="Calibri"/>
          <w:b/>
          <w:bCs/>
          <w:color w:val="92D050"/>
          <w:sz w:val="24"/>
          <w:szCs w:val="24"/>
        </w:rPr>
      </w:pPr>
      <w:r w:rsidRPr="00B8434C">
        <w:rPr>
          <w:rFonts w:ascii="Avenir Book" w:hAnsi="Avenir Book" w:cs="Calibri"/>
          <w:b/>
          <w:bCs/>
          <w:color w:val="000000" w:themeColor="text1"/>
          <w:sz w:val="21"/>
          <w:szCs w:val="21"/>
        </w:rPr>
        <w:lastRenderedPageBreak/>
        <w:t>Healing of the gums at 2 months</w:t>
      </w: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t>A bridge placed to replace the missing tooth</w:t>
      </w:r>
    </w:p>
    <w:p w14:paraId="44F9B371" w14:textId="756A9638" w:rsidR="00B8434C" w:rsidRDefault="00B8434C" w:rsidP="00B8434C">
      <w:pPr>
        <w:pStyle w:val="Body"/>
        <w:rPr>
          <w:rFonts w:ascii="Avenir Book" w:hAnsi="Avenir Book" w:cs="Calibri"/>
          <w:color w:val="000000" w:themeColor="text1"/>
          <w:sz w:val="21"/>
          <w:szCs w:val="21"/>
        </w:rPr>
      </w:pP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r>
      <w:r>
        <w:rPr>
          <w:rFonts w:ascii="Avenir Book" w:hAnsi="Avenir Book" w:cs="Calibri"/>
          <w:b/>
          <w:bCs/>
          <w:color w:val="000000" w:themeColor="text1"/>
          <w:sz w:val="21"/>
          <w:szCs w:val="21"/>
        </w:rPr>
        <w:tab/>
      </w:r>
      <w:r w:rsidRPr="00B8434C">
        <w:rPr>
          <w:rFonts w:ascii="Avenir Book" w:hAnsi="Avenir Book" w:cs="Calibri"/>
          <w:color w:val="000000" w:themeColor="text1"/>
          <w:sz w:val="21"/>
          <w:szCs w:val="21"/>
        </w:rPr>
        <w:t xml:space="preserve">The gums and underlying bone appear similar to </w:t>
      </w:r>
    </w:p>
    <w:p w14:paraId="49F6BD0B" w14:textId="740826F1" w:rsidR="00B8434C" w:rsidRPr="00B8434C" w:rsidRDefault="00B8434C" w:rsidP="00B8434C">
      <w:pPr>
        <w:pStyle w:val="Body"/>
        <w:ind w:left="3600" w:firstLine="720"/>
        <w:rPr>
          <w:rFonts w:ascii="Avenir Book" w:hAnsi="Avenir Book" w:cs="Calibri"/>
          <w:color w:val="000000" w:themeColor="text1"/>
          <w:sz w:val="21"/>
          <w:szCs w:val="21"/>
        </w:rPr>
      </w:pPr>
      <w:r w:rsidRPr="00B8434C">
        <w:rPr>
          <w:rFonts w:ascii="Avenir Book" w:hAnsi="Avenir Book" w:cs="Calibri"/>
          <w:color w:val="000000" w:themeColor="text1"/>
          <w:sz w:val="21"/>
          <w:szCs w:val="21"/>
        </w:rPr>
        <w:t>adjacent teet</w:t>
      </w:r>
      <w:r>
        <w:rPr>
          <w:rFonts w:ascii="Avenir Book" w:hAnsi="Avenir Book" w:cs="Calibri"/>
          <w:color w:val="000000" w:themeColor="text1"/>
          <w:sz w:val="21"/>
          <w:szCs w:val="21"/>
        </w:rPr>
        <w:t>h</w:t>
      </w:r>
      <w:r w:rsidRPr="00B8434C">
        <w:rPr>
          <w:rFonts w:ascii="Avenir Book" w:hAnsi="Avenir Book" w:cs="Calibri"/>
          <w:color w:val="000000" w:themeColor="text1"/>
          <w:sz w:val="21"/>
          <w:szCs w:val="21"/>
        </w:rPr>
        <w:t xml:space="preserve">, </w:t>
      </w:r>
      <w:r>
        <w:rPr>
          <w:rFonts w:ascii="Avenir Book" w:hAnsi="Avenir Book" w:cs="Calibri"/>
          <w:color w:val="000000" w:themeColor="text1"/>
          <w:sz w:val="21"/>
          <w:szCs w:val="21"/>
        </w:rPr>
        <w:t>with n</w:t>
      </w:r>
      <w:r w:rsidRPr="00B8434C">
        <w:rPr>
          <w:rFonts w:ascii="Avenir Book" w:hAnsi="Avenir Book" w:cs="Calibri"/>
          <w:color w:val="000000" w:themeColor="text1"/>
          <w:sz w:val="21"/>
          <w:szCs w:val="21"/>
        </w:rPr>
        <w:t>atural emergence</w:t>
      </w:r>
      <w:r>
        <w:rPr>
          <w:rFonts w:ascii="Avenir Book" w:hAnsi="Avenir Book" w:cs="Calibri"/>
          <w:color w:val="000000" w:themeColor="text1"/>
          <w:sz w:val="21"/>
          <w:szCs w:val="21"/>
        </w:rPr>
        <w:t xml:space="preserve"> &amp; colour</w:t>
      </w:r>
    </w:p>
    <w:p w14:paraId="0A8637D2" w14:textId="1511D0CA" w:rsidR="00B8434C" w:rsidRDefault="00B8434C" w:rsidP="00B8434C">
      <w:pPr>
        <w:pStyle w:val="Body"/>
        <w:rPr>
          <w:rFonts w:ascii="Avenir Book" w:hAnsi="Avenir Book" w:cs="Calibri"/>
          <w:b/>
          <w:bCs/>
          <w:color w:val="92D050"/>
          <w:sz w:val="24"/>
          <w:szCs w:val="24"/>
        </w:rPr>
      </w:pPr>
      <w:r w:rsidRPr="00B8434C">
        <w:rPr>
          <w:rFonts w:ascii="Avenir Book" w:hAnsi="Avenir Book" w:cs="Calibri"/>
          <w:noProof/>
          <w:sz w:val="24"/>
          <w:szCs w:val="24"/>
        </w:rPr>
        <w:drawing>
          <wp:anchor distT="0" distB="0" distL="114300" distR="114300" simplePos="0" relativeHeight="251661312" behindDoc="0" locked="0" layoutInCell="1" allowOverlap="1" wp14:anchorId="3B73F3E2" wp14:editId="71B8616B">
            <wp:simplePos x="0" y="0"/>
            <wp:positionH relativeFrom="column">
              <wp:posOffset>38100</wp:posOffset>
            </wp:positionH>
            <wp:positionV relativeFrom="paragraph">
              <wp:posOffset>26670</wp:posOffset>
            </wp:positionV>
            <wp:extent cx="2024380" cy="1349375"/>
            <wp:effectExtent l="0" t="0" r="0" b="0"/>
            <wp:wrapNone/>
            <wp:docPr id="14" name="Picture 13" descr="IMG_8701.JPG">
              <a:extLst xmlns:a="http://schemas.openxmlformats.org/drawingml/2006/main">
                <a:ext uri="{FF2B5EF4-FFF2-40B4-BE49-F238E27FC236}">
                  <a16:creationId xmlns:a16="http://schemas.microsoft.com/office/drawing/2014/main" id="{46268B00-8980-A649-AF80-190105610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G_8701.JPG">
                      <a:extLst>
                        <a:ext uri="{FF2B5EF4-FFF2-40B4-BE49-F238E27FC236}">
                          <a16:creationId xmlns:a16="http://schemas.microsoft.com/office/drawing/2014/main" id="{46268B00-8980-A649-AF80-19010561025C}"/>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ackgroundRemoval t="0" b="89980" l="0" r="100000">
                                  <a14:backgroundMark x1="29441" y1="89230" x2="87915" y2="78937"/>
                                </a14:backgroundRemoval>
                              </a14:imgEffect>
                            </a14:imgLayer>
                          </a14:imgProps>
                        </a:ext>
                        <a:ext uri="{28A0092B-C50C-407E-A947-70E740481C1C}">
                          <a14:useLocalDpi xmlns:a14="http://schemas.microsoft.com/office/drawing/2010/main" val="0"/>
                        </a:ext>
                      </a:extLst>
                    </a:blip>
                    <a:stretch>
                      <a:fillRect/>
                    </a:stretch>
                  </pic:blipFill>
                  <pic:spPr>
                    <a:xfrm>
                      <a:off x="0" y="0"/>
                      <a:ext cx="2024380" cy="1349375"/>
                    </a:xfrm>
                    <a:prstGeom prst="rect">
                      <a:avLst/>
                    </a:prstGeom>
                    <a:solidFill>
                      <a:srgbClr val="FFFFFF">
                        <a:shade val="85000"/>
                      </a:srgbClr>
                    </a:solidFill>
                    <a:ln w="88900" cap="sq">
                      <a:noFill/>
                      <a:miter lim="800000"/>
                    </a:ln>
                    <a:effectLst/>
                  </pic:spPr>
                </pic:pic>
              </a:graphicData>
            </a:graphic>
            <wp14:sizeRelH relativeFrom="margin">
              <wp14:pctWidth>0</wp14:pctWidth>
            </wp14:sizeRelH>
            <wp14:sizeRelV relativeFrom="margin">
              <wp14:pctHeight>0</wp14:pctHeight>
            </wp14:sizeRelV>
          </wp:anchor>
        </w:drawing>
      </w:r>
      <w:r>
        <w:rPr>
          <w:rFonts w:ascii="Avenir Book" w:hAnsi="Avenir Book" w:cs="Calibri"/>
          <w:b/>
          <w:bCs/>
          <w:color w:val="92D050"/>
          <w:sz w:val="24"/>
          <w:szCs w:val="24"/>
        </w:rPr>
        <w:tab/>
      </w:r>
      <w:r>
        <w:rPr>
          <w:rFonts w:ascii="Avenir Book" w:hAnsi="Avenir Book" w:cs="Calibri"/>
          <w:b/>
          <w:bCs/>
          <w:color w:val="92D050"/>
          <w:sz w:val="24"/>
          <w:szCs w:val="24"/>
        </w:rPr>
        <w:tab/>
      </w:r>
      <w:r>
        <w:rPr>
          <w:rFonts w:ascii="Avenir Book" w:hAnsi="Avenir Book" w:cs="Calibri"/>
          <w:b/>
          <w:bCs/>
          <w:color w:val="92D050"/>
          <w:sz w:val="24"/>
          <w:szCs w:val="24"/>
        </w:rPr>
        <w:tab/>
      </w:r>
      <w:r>
        <w:rPr>
          <w:rFonts w:ascii="Avenir Book" w:hAnsi="Avenir Book" w:cs="Calibri"/>
          <w:b/>
          <w:bCs/>
          <w:color w:val="92D050"/>
          <w:sz w:val="24"/>
          <w:szCs w:val="24"/>
        </w:rPr>
        <w:tab/>
      </w:r>
      <w:r>
        <w:rPr>
          <w:rFonts w:ascii="Avenir Book" w:hAnsi="Avenir Book" w:cs="Calibri"/>
          <w:b/>
          <w:bCs/>
          <w:color w:val="92D050"/>
          <w:sz w:val="24"/>
          <w:szCs w:val="24"/>
        </w:rPr>
        <w:tab/>
      </w:r>
      <w:r>
        <w:rPr>
          <w:rFonts w:ascii="Avenir Book" w:hAnsi="Avenir Book" w:cs="Calibri"/>
          <w:b/>
          <w:bCs/>
          <w:color w:val="92D050"/>
          <w:sz w:val="24"/>
          <w:szCs w:val="24"/>
        </w:rPr>
        <w:tab/>
        <w:t xml:space="preserve">  </w:t>
      </w:r>
      <w:r w:rsidRPr="00B8434C">
        <w:rPr>
          <w:rFonts w:ascii="Avenir Book" w:hAnsi="Avenir Book" w:cs="Calibri"/>
          <w:b/>
          <w:bCs/>
          <w:noProof/>
          <w:color w:val="92D050"/>
          <w:sz w:val="24"/>
          <w:szCs w:val="24"/>
        </w:rPr>
        <w:drawing>
          <wp:inline distT="0" distB="0" distL="0" distR="0" wp14:anchorId="538EEB40" wp14:editId="7CE57E36">
            <wp:extent cx="2044824" cy="1371600"/>
            <wp:effectExtent l="0" t="0" r="0" b="0"/>
            <wp:docPr id="15" name="Picture 14" descr="_MG_9469.JPG">
              <a:extLst xmlns:a="http://schemas.openxmlformats.org/drawingml/2006/main">
                <a:ext uri="{FF2B5EF4-FFF2-40B4-BE49-F238E27FC236}">
                  <a16:creationId xmlns:a16="http://schemas.microsoft.com/office/drawing/2014/main" id="{4190C0FA-5811-264D-BE06-972B5BA66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_MG_9469.JPG">
                      <a:extLst>
                        <a:ext uri="{FF2B5EF4-FFF2-40B4-BE49-F238E27FC236}">
                          <a16:creationId xmlns:a16="http://schemas.microsoft.com/office/drawing/2014/main" id="{4190C0FA-5811-264D-BE06-972B5BA66EE1}"/>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ackgroundRemoval t="521" b="72946" l="15355" r="100000">
                                  <a14:foregroundMark x1="20698" y1="26910" x2="85243" y2="29948"/>
                                  <a14:foregroundMark x1="17052" y1="60590" x2="90316" y2="47541"/>
                                  <a14:foregroundMark x1="79572" y1="59404" x2="99633" y2="45804"/>
                                  <a14:foregroundMark x1="76910" y1="57147" x2="79572" y2="60330"/>
                                  <a14:foregroundMark x1="18383" y1="22367" x2="91647" y2="25955"/>
                                  <a14:foregroundMark x1="16339" y1="69271" x2="57813" y2="3993"/>
                                  <a14:foregroundMark x1="15355" y1="26620" x2="44483" y2="2662"/>
                                  <a14:foregroundMark x1="16782" y1="6510" x2="42091" y2="521"/>
                                </a14:backgroundRemoval>
                              </a14:imgEffect>
                              <a14:imgEffect>
                                <a14:saturation sat="150000"/>
                              </a14:imgEffect>
                            </a14:imgLayer>
                          </a14:imgProps>
                        </a:ext>
                        <a:ext uri="{28A0092B-C50C-407E-A947-70E740481C1C}">
                          <a14:useLocalDpi xmlns:a14="http://schemas.microsoft.com/office/drawing/2010/main" val="0"/>
                        </a:ext>
                      </a:extLst>
                    </a:blip>
                    <a:srcRect l="19643" t="15778" r="16469" b="19941"/>
                    <a:stretch/>
                  </pic:blipFill>
                  <pic:spPr>
                    <a:xfrm>
                      <a:off x="0" y="0"/>
                      <a:ext cx="2048509" cy="1374072"/>
                    </a:xfrm>
                    <a:prstGeom prst="rect">
                      <a:avLst/>
                    </a:prstGeom>
                    <a:ln>
                      <a:noFill/>
                    </a:ln>
                    <a:effectLst/>
                  </pic:spPr>
                </pic:pic>
              </a:graphicData>
            </a:graphic>
          </wp:inline>
        </w:drawing>
      </w:r>
    </w:p>
    <w:p w14:paraId="69B3F478" w14:textId="357FA4C4" w:rsidR="00B8434C" w:rsidRDefault="00B8434C" w:rsidP="00B8434C">
      <w:pPr>
        <w:pStyle w:val="Body"/>
        <w:rPr>
          <w:rFonts w:ascii="Avenir Book" w:hAnsi="Avenir Book" w:cs="Calibri"/>
          <w:b/>
          <w:bCs/>
          <w:color w:val="92D050"/>
          <w:sz w:val="24"/>
          <w:szCs w:val="24"/>
        </w:rPr>
      </w:pPr>
    </w:p>
    <w:p w14:paraId="62E1DF9E" w14:textId="21E15E04" w:rsidR="00B8434C" w:rsidRPr="00B8434C" w:rsidRDefault="00B8434C" w:rsidP="00B8434C">
      <w:pPr>
        <w:pStyle w:val="Body"/>
        <w:rPr>
          <w:rFonts w:ascii="Avenir Book" w:hAnsi="Avenir Book" w:cs="Calibri"/>
          <w:b/>
          <w:bCs/>
          <w:color w:val="92D050"/>
          <w:sz w:val="24"/>
          <w:szCs w:val="24"/>
        </w:rPr>
      </w:pPr>
      <w:r w:rsidRPr="00B8434C">
        <w:rPr>
          <w:rFonts w:ascii="Avenir Book" w:hAnsi="Avenir Book" w:cs="Calibri"/>
          <w:b/>
          <w:bCs/>
          <w:color w:val="92D050"/>
          <w:sz w:val="24"/>
          <w:szCs w:val="24"/>
        </w:rPr>
        <w:t xml:space="preserve">Here is an example of </w:t>
      </w:r>
      <w:r>
        <w:rPr>
          <w:rFonts w:ascii="Avenir Book" w:hAnsi="Avenir Book" w:cs="Calibri"/>
          <w:b/>
          <w:bCs/>
          <w:color w:val="92D050"/>
          <w:sz w:val="24"/>
          <w:szCs w:val="24"/>
        </w:rPr>
        <w:t>what can happen to the ridge if you don't undertake socket grafting</w:t>
      </w:r>
      <w:r w:rsidRPr="00B8434C">
        <w:rPr>
          <w:rFonts w:ascii="Avenir Book" w:hAnsi="Avenir Book" w:cs="Calibri"/>
          <w:b/>
          <w:bCs/>
          <w:color w:val="92D050"/>
          <w:sz w:val="24"/>
          <w:szCs w:val="24"/>
        </w:rPr>
        <w:t>.</w:t>
      </w:r>
    </w:p>
    <w:p w14:paraId="232E29CE" w14:textId="36782CAB" w:rsidR="00B8434C" w:rsidRDefault="00B8434C" w:rsidP="00B8434C">
      <w:pPr>
        <w:pStyle w:val="Body"/>
        <w:rPr>
          <w:rFonts w:ascii="Avenir Book" w:hAnsi="Avenir Book" w:cs="Calibri"/>
          <w:sz w:val="24"/>
          <w:szCs w:val="24"/>
        </w:rPr>
      </w:pPr>
      <w:r>
        <w:rPr>
          <w:rFonts w:ascii="Avenir Book" w:hAnsi="Avenir Book" w:cs="Calibri"/>
          <w:sz w:val="24"/>
          <w:szCs w:val="24"/>
        </w:rPr>
        <w:t>Bone resorption is a natural sequel to any extraction and can make the it difficult to replace a natural looking prosthetic tooth like bridge or denture (or implant)</w:t>
      </w:r>
    </w:p>
    <w:p w14:paraId="3C41680E" w14:textId="39B1DDFC" w:rsidR="00B8434C" w:rsidRPr="00B8434C" w:rsidRDefault="00B8434C" w:rsidP="00B8434C">
      <w:pPr>
        <w:pStyle w:val="Body"/>
        <w:rPr>
          <w:rFonts w:ascii="Avenir Book" w:hAnsi="Avenir Book" w:cs="Calibri"/>
          <w:sz w:val="24"/>
          <w:szCs w:val="24"/>
        </w:rPr>
      </w:pPr>
      <w:r>
        <w:fldChar w:fldCharType="begin"/>
      </w:r>
      <w:r>
        <w:instrText xml:space="preserve"> INCLUDEPICTURE "/Users/kushalgadhia/Library/Group Containers/UBF8T346G9.ms/WebArchiveCopyPasteTempFiles/com.microsoft.Word/images?q=tbnANd9GcRi1fjgNYceDFdt0thrGppYpvsQRO9dptrVqA&amp;s" \* MERGEFORMATINET </w:instrText>
      </w:r>
      <w:r>
        <w:fldChar w:fldCharType="separate"/>
      </w:r>
      <w:r>
        <w:rPr>
          <w:noProof/>
        </w:rPr>
        <w:drawing>
          <wp:inline distT="0" distB="0" distL="0" distR="0" wp14:anchorId="5CA9AC5C" wp14:editId="10A23402">
            <wp:extent cx="5649595" cy="1437005"/>
            <wp:effectExtent l="0" t="0" r="1905" b="0"/>
            <wp:docPr id="977515931" name="Picture 3" descr="하단치과 어떤지 꼼꼼하게 알아볼까요 : 네이버 블로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하단치과 어떤지 꼼꼼하게 알아볼까요 : 네이버 블로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595" cy="1437005"/>
                    </a:xfrm>
                    <a:prstGeom prst="rect">
                      <a:avLst/>
                    </a:prstGeom>
                    <a:noFill/>
                    <a:ln>
                      <a:noFill/>
                    </a:ln>
                  </pic:spPr>
                </pic:pic>
              </a:graphicData>
            </a:graphic>
          </wp:inline>
        </w:drawing>
      </w:r>
      <w:r>
        <w:fldChar w:fldCharType="end"/>
      </w:r>
    </w:p>
    <w:p w14:paraId="46CF20E5" w14:textId="60C7FEBA" w:rsidR="00FE585A" w:rsidRDefault="00FE585A" w:rsidP="00B8434C">
      <w:pPr>
        <w:pStyle w:val="Body"/>
        <w:rPr>
          <w:rFonts w:ascii="Avenir Book" w:hAnsi="Avenir Book" w:cs="Calibri"/>
          <w:sz w:val="24"/>
          <w:szCs w:val="24"/>
        </w:rPr>
      </w:pPr>
    </w:p>
    <w:p w14:paraId="2F766A39" w14:textId="77777777" w:rsidR="00B8434C" w:rsidRPr="00B8434C" w:rsidRDefault="00B8434C" w:rsidP="00B8434C">
      <w:pPr>
        <w:spacing w:after="0"/>
        <w:jc w:val="center"/>
        <w:rPr>
          <w:rFonts w:ascii="Avenir Book" w:hAnsi="Avenir Book" w:cs="Arial Unicode MS"/>
          <w:i/>
          <w:iCs/>
          <w:color w:val="000000"/>
          <w:sz w:val="20"/>
          <w:szCs w:val="20"/>
        </w:rPr>
      </w:pPr>
      <w:r w:rsidRPr="00B8434C">
        <w:rPr>
          <w:rFonts w:ascii="Avenir Book" w:hAnsi="Avenir Book" w:cs="Arial Unicode MS"/>
          <w:i/>
          <w:iCs/>
          <w:color w:val="000000"/>
          <w:sz w:val="20"/>
          <w:szCs w:val="20"/>
        </w:rPr>
        <w:t>(image taken from google images for illustration purposes)</w:t>
      </w:r>
    </w:p>
    <w:p w14:paraId="1375F64B" w14:textId="77777777" w:rsidR="00B8434C" w:rsidRPr="00B8434C" w:rsidRDefault="00B8434C" w:rsidP="00B8434C">
      <w:pPr>
        <w:pStyle w:val="Body"/>
        <w:rPr>
          <w:rFonts w:ascii="Avenir Book" w:hAnsi="Avenir Book" w:cs="Calibri"/>
          <w:sz w:val="24"/>
          <w:szCs w:val="24"/>
        </w:rPr>
      </w:pPr>
    </w:p>
    <w:p w14:paraId="7626237A" w14:textId="77777777" w:rsidR="00B8434C" w:rsidRPr="00B8434C" w:rsidRDefault="00B8434C" w:rsidP="00B8434C">
      <w:pPr>
        <w:spacing w:after="0"/>
        <w:rPr>
          <w:rFonts w:ascii="Avenir Book" w:hAnsi="Avenir Book"/>
          <w:b/>
          <w:bCs/>
        </w:rPr>
      </w:pPr>
      <w:r w:rsidRPr="00B8434C">
        <w:rPr>
          <w:rFonts w:ascii="Avenir Book" w:hAnsi="Avenir Book"/>
          <w:b/>
          <w:bCs/>
        </w:rPr>
        <w:t>Post-Operative Care Instructions</w:t>
      </w:r>
    </w:p>
    <w:p w14:paraId="302BFA94" w14:textId="77777777" w:rsidR="00B8434C" w:rsidRPr="00B8434C" w:rsidRDefault="00B8434C" w:rsidP="00B8434C">
      <w:pPr>
        <w:spacing w:after="0"/>
        <w:rPr>
          <w:rFonts w:ascii="Avenir Book" w:hAnsi="Avenir Book"/>
        </w:rPr>
      </w:pPr>
      <w:r w:rsidRPr="00B8434C">
        <w:rPr>
          <w:rFonts w:ascii="Avenir Book" w:hAnsi="Avenir Book"/>
        </w:rPr>
        <w:t>After the procedure, it is crucial to follow these instructions for optimal healing:</w:t>
      </w:r>
    </w:p>
    <w:p w14:paraId="74C348C5"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 xml:space="preserve">Ice packs: </w:t>
      </w:r>
    </w:p>
    <w:p w14:paraId="209A418E" w14:textId="3509DD4F"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Please use an ice pack 3-4 times a day for the first 5-7 days to help with the swelling, depending on what is practically achievable.</w:t>
      </w:r>
    </w:p>
    <w:p w14:paraId="2D30F1F7" w14:textId="77777777" w:rsidR="00B8434C" w:rsidRPr="00B8434C" w:rsidRDefault="00B8434C" w:rsidP="00B8434C">
      <w:pPr>
        <w:pStyle w:val="ListParagraph"/>
        <w:spacing w:after="0"/>
        <w:ind w:left="1440"/>
        <w:rPr>
          <w:rFonts w:ascii="Avenir Book" w:hAnsi="Avenir Book"/>
        </w:rPr>
      </w:pPr>
    </w:p>
    <w:p w14:paraId="190B1E32" w14:textId="2440B831"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Analgesics:</w:t>
      </w:r>
    </w:p>
    <w:p w14:paraId="6DC4CD6E" w14:textId="1FD751BB"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Please take analgesics 4 times a day for the next 7-10 days</w:t>
      </w:r>
    </w:p>
    <w:p w14:paraId="0B90DCBC" w14:textId="5D813F27"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Taking analgesics intermittently may take longer to resolve any pain and we therefore recommend talking these regularly</w:t>
      </w:r>
    </w:p>
    <w:p w14:paraId="0E60DDFB" w14:textId="6356110D"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 xml:space="preserve">Paracetamol (2x500mg [1g] ) combined with Nurofen/ibuprofen (400mg) taken 4 times a day is proven to be very effective at controlling pain. You should not take these medications if your </w:t>
      </w:r>
      <w:r w:rsidRPr="00B8434C">
        <w:rPr>
          <w:rFonts w:ascii="Avenir Book" w:hAnsi="Avenir Book"/>
        </w:rPr>
        <w:lastRenderedPageBreak/>
        <w:t>medical history or medications prevent you from taking these. Please do ask us or your GP for any clarifications if unsure.</w:t>
      </w:r>
    </w:p>
    <w:p w14:paraId="0E4C89B2" w14:textId="2FB2E758"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You should only stop the analgesics on the morning you wake up when you don't experience any pain.</w:t>
      </w:r>
    </w:p>
    <w:p w14:paraId="15F01C49" w14:textId="77777777" w:rsidR="00B8434C" w:rsidRPr="00B8434C" w:rsidRDefault="00B8434C" w:rsidP="00B8434C">
      <w:pPr>
        <w:pStyle w:val="ListParagraph"/>
        <w:spacing w:after="0"/>
        <w:ind w:left="1440"/>
        <w:rPr>
          <w:rFonts w:ascii="Avenir Book" w:hAnsi="Avenir Book"/>
        </w:rPr>
      </w:pPr>
    </w:p>
    <w:p w14:paraId="060BB354" w14:textId="554A6A91"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Antibiotics</w:t>
      </w:r>
    </w:p>
    <w:p w14:paraId="565884E1" w14:textId="2818ABD9"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Please take antibiotics as prescribed.</w:t>
      </w:r>
    </w:p>
    <w:p w14:paraId="5F403D8E" w14:textId="77777777" w:rsidR="00B8434C" w:rsidRPr="00B8434C" w:rsidRDefault="00B8434C" w:rsidP="00B8434C">
      <w:pPr>
        <w:pStyle w:val="ListParagraph"/>
        <w:spacing w:after="0"/>
        <w:ind w:left="1440"/>
        <w:rPr>
          <w:rFonts w:ascii="Avenir Book" w:hAnsi="Avenir Book"/>
        </w:rPr>
      </w:pPr>
    </w:p>
    <w:p w14:paraId="285F9C0E"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 xml:space="preserve">Warm salt water rinses: </w:t>
      </w:r>
    </w:p>
    <w:p w14:paraId="5501392F" w14:textId="4DF84544"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 xml:space="preserve">This should only start 24-hours after the extraction, and should not be swished forcefully around. </w:t>
      </w:r>
    </w:p>
    <w:p w14:paraId="42FDF419" w14:textId="457A6FF0"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Hold the warm salt water mouthwash around the extraction site for 2 minutes before gently dribbling it out.</w:t>
      </w:r>
    </w:p>
    <w:p w14:paraId="7F1D189B" w14:textId="2AFA0520"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Use the salt water mouth washes 3-5 times a day for the next 7-10 days, depending on what is practically achievable</w:t>
      </w:r>
    </w:p>
    <w:p w14:paraId="26CF19B4" w14:textId="77777777" w:rsidR="00B8434C" w:rsidRPr="00B8434C" w:rsidRDefault="00B8434C" w:rsidP="00B8434C">
      <w:pPr>
        <w:pStyle w:val="ListParagraph"/>
        <w:spacing w:after="0"/>
        <w:ind w:left="1440"/>
        <w:rPr>
          <w:rFonts w:ascii="Avenir Book" w:hAnsi="Avenir Book"/>
        </w:rPr>
      </w:pPr>
    </w:p>
    <w:p w14:paraId="5A5A467F"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 xml:space="preserve">Oral Hygiene: Keep the surgical area clean and avoid disturbing the graft site. </w:t>
      </w:r>
    </w:p>
    <w:p w14:paraId="476E36FF" w14:textId="30F866A7"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 xml:space="preserve">You should brush all your other teeth as normal. </w:t>
      </w:r>
    </w:p>
    <w:p w14:paraId="2238D1F7" w14:textId="5F93BA9A"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First 10 days: Avoid brushing the area of extraction and bone graft for a period of 10 days. You can use a cotton bud dipped in mouth wash to gently sweep and clean the area</w:t>
      </w:r>
    </w:p>
    <w:p w14:paraId="2499AF1A" w14:textId="1B2FAF5E"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After 10-days, A soft (baby) tooth brush can be gently used to keep the area clean</w:t>
      </w:r>
    </w:p>
    <w:p w14:paraId="37B2D897" w14:textId="52CBC2CD" w:rsidR="00B8434C" w:rsidRPr="00B8434C" w:rsidRDefault="00B8434C" w:rsidP="00B8434C">
      <w:pPr>
        <w:pStyle w:val="ListParagraph"/>
        <w:numPr>
          <w:ilvl w:val="1"/>
          <w:numId w:val="12"/>
        </w:numPr>
        <w:spacing w:after="0"/>
        <w:rPr>
          <w:rFonts w:ascii="Avenir Book" w:hAnsi="Avenir Book"/>
        </w:rPr>
      </w:pPr>
      <w:r w:rsidRPr="00B8434C">
        <w:rPr>
          <w:rFonts w:ascii="Avenir Book" w:hAnsi="Avenir Book"/>
        </w:rPr>
        <w:t>After 20-days and once all stitches have been removed, you can resume to clean normally with your electric tooth brush</w:t>
      </w:r>
    </w:p>
    <w:p w14:paraId="61D02C14" w14:textId="77777777" w:rsidR="00B8434C" w:rsidRPr="00B8434C" w:rsidRDefault="00B8434C" w:rsidP="00B8434C">
      <w:pPr>
        <w:pStyle w:val="ListParagraph"/>
        <w:spacing w:after="0"/>
        <w:ind w:left="1440"/>
        <w:rPr>
          <w:rFonts w:ascii="Avenir Book" w:hAnsi="Avenir Book"/>
        </w:rPr>
      </w:pPr>
    </w:p>
    <w:p w14:paraId="78DBAE2B"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Medication: Take all prescribed medications as directed.</w:t>
      </w:r>
    </w:p>
    <w:p w14:paraId="1AD4C009" w14:textId="77777777" w:rsidR="00B8434C" w:rsidRPr="00B8434C" w:rsidRDefault="00B8434C" w:rsidP="00B8434C">
      <w:pPr>
        <w:pStyle w:val="ListParagraph"/>
        <w:spacing w:after="0"/>
        <w:rPr>
          <w:rFonts w:ascii="Avenir Book" w:hAnsi="Avenir Book"/>
        </w:rPr>
      </w:pPr>
    </w:p>
    <w:p w14:paraId="696EBAB1" w14:textId="766879F0"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Diet: Follow a soft diet for the first few days and avoid chewing on the surgical side.</w:t>
      </w:r>
    </w:p>
    <w:p w14:paraId="482C8A87" w14:textId="77777777" w:rsidR="00B8434C" w:rsidRPr="00B8434C" w:rsidRDefault="00B8434C" w:rsidP="00B8434C">
      <w:pPr>
        <w:pStyle w:val="ListParagraph"/>
        <w:spacing w:after="0"/>
        <w:rPr>
          <w:rFonts w:ascii="Avenir Book" w:hAnsi="Avenir Book"/>
        </w:rPr>
      </w:pPr>
    </w:p>
    <w:p w14:paraId="20647015" w14:textId="77777777" w:rsidR="00B8434C" w:rsidRPr="00B8434C" w:rsidRDefault="00B8434C" w:rsidP="00B8434C">
      <w:pPr>
        <w:pStyle w:val="ListParagraph"/>
        <w:spacing w:after="0"/>
        <w:rPr>
          <w:rFonts w:ascii="Avenir Book" w:hAnsi="Avenir Book"/>
        </w:rPr>
      </w:pPr>
    </w:p>
    <w:p w14:paraId="39A39F05"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Activity: Limit physical activity and avoid strenuous exercise for at least 48 hours post-procedure.</w:t>
      </w:r>
    </w:p>
    <w:p w14:paraId="2403D491" w14:textId="77777777" w:rsidR="00B8434C" w:rsidRPr="00B8434C" w:rsidRDefault="00B8434C" w:rsidP="00B8434C">
      <w:pPr>
        <w:pStyle w:val="ListParagraph"/>
        <w:spacing w:after="0"/>
        <w:rPr>
          <w:rFonts w:ascii="Avenir Book" w:hAnsi="Avenir Book"/>
        </w:rPr>
      </w:pPr>
    </w:p>
    <w:p w14:paraId="55186379" w14:textId="77777777" w:rsidR="00B8434C" w:rsidRPr="00B8434C" w:rsidRDefault="00B8434C" w:rsidP="00B8434C">
      <w:pPr>
        <w:pStyle w:val="ListParagraph"/>
        <w:numPr>
          <w:ilvl w:val="0"/>
          <w:numId w:val="12"/>
        </w:numPr>
        <w:spacing w:after="0"/>
        <w:rPr>
          <w:rFonts w:ascii="Avenir Book" w:hAnsi="Avenir Book"/>
        </w:rPr>
      </w:pPr>
      <w:r w:rsidRPr="00B8434C">
        <w:rPr>
          <w:rFonts w:ascii="Avenir Book" w:hAnsi="Avenir Book"/>
        </w:rPr>
        <w:t>Follow-Up Appointments: Attend all scheduled follow-up visits to monitor healing and progress.</w:t>
      </w:r>
    </w:p>
    <w:p w14:paraId="0EF0FA4F" w14:textId="77777777" w:rsidR="00D832B6" w:rsidRPr="00B8434C" w:rsidRDefault="00D832B6" w:rsidP="00B8434C">
      <w:pPr>
        <w:pStyle w:val="Body"/>
        <w:rPr>
          <w:rFonts w:ascii="Avenir Book" w:hAnsi="Avenir Book" w:cs="Calibri"/>
          <w:sz w:val="24"/>
          <w:szCs w:val="24"/>
        </w:rPr>
      </w:pPr>
    </w:p>
    <w:p w14:paraId="4DBF74C0" w14:textId="77777777" w:rsidR="00D832B6" w:rsidRPr="00B8434C" w:rsidRDefault="00D832B6" w:rsidP="00B8434C">
      <w:pPr>
        <w:pStyle w:val="Body"/>
        <w:rPr>
          <w:rFonts w:ascii="Avenir Book" w:hAnsi="Avenir Book" w:cs="Calibri"/>
          <w:b/>
          <w:bCs/>
          <w:sz w:val="24"/>
          <w:szCs w:val="24"/>
        </w:rPr>
      </w:pPr>
      <w:r w:rsidRPr="00B8434C">
        <w:rPr>
          <w:rFonts w:ascii="Avenir Book" w:hAnsi="Avenir Book" w:cs="Calibri"/>
          <w:b/>
          <w:bCs/>
          <w:sz w:val="24"/>
          <w:szCs w:val="24"/>
        </w:rPr>
        <w:t>Concluding remarks</w:t>
      </w:r>
    </w:p>
    <w:p w14:paraId="44EED19A" w14:textId="77777777" w:rsidR="00D832B6" w:rsidRPr="00B8434C" w:rsidRDefault="00D832B6" w:rsidP="00B8434C">
      <w:pPr>
        <w:pStyle w:val="Body"/>
        <w:rPr>
          <w:rFonts w:ascii="Avenir Book" w:hAnsi="Avenir Book" w:cs="Calibri"/>
          <w:b/>
          <w:bCs/>
          <w:sz w:val="24"/>
          <w:szCs w:val="24"/>
        </w:rPr>
      </w:pPr>
      <w:r w:rsidRPr="00B8434C">
        <w:rPr>
          <w:rFonts w:ascii="Avenir Book" w:hAnsi="Avenir Book" w:cs="Calibri"/>
          <w:sz w:val="24"/>
          <w:szCs w:val="24"/>
        </w:rPr>
        <w:t xml:space="preserve">I hope the above information has helped in understanding the plan going forward. </w:t>
      </w:r>
      <w:r w:rsidRPr="00B8434C">
        <w:rPr>
          <w:rFonts w:ascii="Avenir Book" w:hAnsi="Avenir Book" w:cs="Calibri"/>
          <w:b/>
          <w:bCs/>
          <w:sz w:val="24"/>
          <w:szCs w:val="24"/>
        </w:rPr>
        <w:t xml:space="preserve">Kindly please return a signed copy of the attached consent form to our lovely reception team prior to your next appointment. </w:t>
      </w:r>
    </w:p>
    <w:p w14:paraId="18EBD159" w14:textId="77777777" w:rsidR="00D832B6" w:rsidRPr="00B8434C" w:rsidRDefault="00D832B6" w:rsidP="00B8434C">
      <w:pPr>
        <w:pStyle w:val="Body"/>
        <w:rPr>
          <w:rFonts w:ascii="Avenir Book" w:hAnsi="Avenir Book" w:cs="Calibri"/>
          <w:sz w:val="24"/>
          <w:szCs w:val="24"/>
        </w:rPr>
      </w:pPr>
    </w:p>
    <w:p w14:paraId="29CAF2FD"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Please do not hesitate to contact us if you have any questions or concerns regarding the next appointment or any other aspect of your dental care.  Thank you for entrusting us with your dental care, and we look forward to assisting you in achieving and maintaining your oral health.</w:t>
      </w:r>
    </w:p>
    <w:p w14:paraId="69D89B77" w14:textId="77777777" w:rsidR="00D832B6" w:rsidRPr="00B8434C" w:rsidRDefault="00D832B6" w:rsidP="00B8434C">
      <w:pPr>
        <w:pStyle w:val="Body"/>
        <w:rPr>
          <w:rFonts w:ascii="Avenir Book" w:hAnsi="Avenir Book" w:cs="Calibri"/>
          <w:sz w:val="24"/>
          <w:szCs w:val="24"/>
        </w:rPr>
      </w:pPr>
    </w:p>
    <w:p w14:paraId="35D10FFA"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Kind regards,</w:t>
      </w:r>
    </w:p>
    <w:p w14:paraId="305ECB4E" w14:textId="77777777" w:rsidR="00D832B6" w:rsidRPr="00B8434C" w:rsidRDefault="00D832B6" w:rsidP="00B8434C">
      <w:pPr>
        <w:pStyle w:val="Body"/>
        <w:rPr>
          <w:rFonts w:ascii="Avenir Book" w:hAnsi="Avenir Book" w:cs="Calibri"/>
          <w:sz w:val="24"/>
          <w:szCs w:val="24"/>
        </w:rPr>
      </w:pPr>
    </w:p>
    <w:p w14:paraId="3FAA2EE0" w14:textId="77777777" w:rsidR="00D832B6" w:rsidRPr="00B8434C" w:rsidRDefault="00D832B6" w:rsidP="00B8434C">
      <w:pPr>
        <w:pStyle w:val="Body"/>
        <w:rPr>
          <w:rFonts w:ascii="Avenir Book" w:hAnsi="Avenir Book" w:cs="Calibri"/>
          <w:b/>
          <w:bCs/>
          <w:i/>
          <w:iCs/>
          <w:color w:val="92D050"/>
          <w:sz w:val="24"/>
          <w:szCs w:val="24"/>
          <w:u w:val="single"/>
        </w:rPr>
      </w:pPr>
      <w:r w:rsidRPr="00B8434C">
        <w:rPr>
          <w:rFonts w:ascii="Avenir Book" w:hAnsi="Avenir Book" w:cs="Calibri"/>
          <w:b/>
          <w:bCs/>
          <w:i/>
          <w:iCs/>
          <w:color w:val="92D050"/>
          <w:sz w:val="24"/>
          <w:szCs w:val="24"/>
          <w:u w:val="single"/>
        </w:rPr>
        <w:t>Dentist Name</w:t>
      </w:r>
    </w:p>
    <w:p w14:paraId="7ED52269" w14:textId="77777777" w:rsidR="00D832B6" w:rsidRPr="00B8434C" w:rsidRDefault="00D832B6" w:rsidP="00B8434C">
      <w:pPr>
        <w:pStyle w:val="Body"/>
        <w:rPr>
          <w:rFonts w:ascii="Avenir Book" w:hAnsi="Avenir Book" w:cs="Calibri"/>
          <w:b/>
          <w:bCs/>
          <w:color w:val="92D050"/>
          <w:sz w:val="24"/>
          <w:szCs w:val="24"/>
          <w:u w:val="single"/>
        </w:rPr>
      </w:pPr>
      <w:r w:rsidRPr="00B8434C">
        <w:rPr>
          <w:rFonts w:ascii="Avenir Book" w:hAnsi="Avenir Book" w:cs="Calibri"/>
          <w:b/>
          <w:bCs/>
          <w:i/>
          <w:iCs/>
          <w:color w:val="92D050"/>
          <w:sz w:val="24"/>
          <w:szCs w:val="24"/>
          <w:u w:val="single"/>
        </w:rPr>
        <w:t>Qualifications</w:t>
      </w:r>
    </w:p>
    <w:p w14:paraId="51960A95" w14:textId="77777777" w:rsidR="00D832B6" w:rsidRPr="00B8434C" w:rsidRDefault="00D832B6" w:rsidP="00B8434C">
      <w:pPr>
        <w:pStyle w:val="Body"/>
        <w:rPr>
          <w:rFonts w:ascii="Avenir Book" w:hAnsi="Avenir Book" w:cs="Calibri"/>
          <w:b/>
          <w:bCs/>
          <w:sz w:val="24"/>
          <w:szCs w:val="24"/>
          <w:u w:val="single"/>
        </w:rPr>
      </w:pPr>
    </w:p>
    <w:p w14:paraId="0420DA76" w14:textId="77777777" w:rsidR="00D832B6" w:rsidRPr="00B8434C" w:rsidRDefault="00D832B6" w:rsidP="00B8434C">
      <w:pPr>
        <w:pStyle w:val="Body"/>
        <w:rPr>
          <w:rFonts w:ascii="Avenir Book" w:hAnsi="Avenir Book" w:cs="Calibri"/>
          <w:b/>
          <w:bCs/>
          <w:sz w:val="24"/>
          <w:szCs w:val="24"/>
          <w:u w:val="single"/>
        </w:rPr>
      </w:pPr>
    </w:p>
    <w:p w14:paraId="24AFFE07" w14:textId="77777777" w:rsidR="00FE585A" w:rsidRPr="00B8434C" w:rsidRDefault="00FE585A" w:rsidP="00B8434C">
      <w:pPr>
        <w:spacing w:after="0"/>
        <w:rPr>
          <w:rFonts w:ascii="Avenir Book" w:eastAsia="Arial Unicode MS" w:hAnsi="Avenir Book" w:cs="Calibri"/>
          <w:b/>
          <w:bCs/>
          <w:color w:val="000000"/>
          <w:u w:val="single"/>
          <w:bdr w:val="nil"/>
        </w:rPr>
      </w:pPr>
      <w:r w:rsidRPr="00B8434C">
        <w:rPr>
          <w:rFonts w:ascii="Avenir Book" w:hAnsi="Avenir Book" w:cs="Calibri"/>
          <w:b/>
          <w:bCs/>
          <w:u w:val="single"/>
        </w:rPr>
        <w:br w:type="page"/>
      </w:r>
    </w:p>
    <w:p w14:paraId="1DABD74A" w14:textId="58BD7808" w:rsidR="00D832B6" w:rsidRPr="00B8434C" w:rsidRDefault="00D832B6" w:rsidP="00B8434C">
      <w:pPr>
        <w:pStyle w:val="Body"/>
        <w:jc w:val="center"/>
        <w:rPr>
          <w:rFonts w:ascii="Avenir Book" w:hAnsi="Avenir Book" w:cs="Calibri"/>
          <w:b/>
          <w:bCs/>
          <w:sz w:val="24"/>
          <w:szCs w:val="24"/>
          <w:u w:val="single"/>
        </w:rPr>
      </w:pPr>
      <w:r w:rsidRPr="00B8434C">
        <w:rPr>
          <w:rFonts w:ascii="Avenir Book" w:hAnsi="Avenir Book" w:cs="Calibri"/>
          <w:b/>
          <w:bCs/>
          <w:sz w:val="24"/>
          <w:szCs w:val="24"/>
          <w:u w:val="single"/>
        </w:rPr>
        <w:lastRenderedPageBreak/>
        <w:t xml:space="preserve">Consent Form for </w:t>
      </w:r>
      <w:r w:rsidR="00B8434C" w:rsidRPr="00B8434C">
        <w:rPr>
          <w:rFonts w:ascii="Avenir Book" w:hAnsi="Avenir Book" w:cs="Calibri"/>
          <w:b/>
          <w:bCs/>
          <w:sz w:val="24"/>
          <w:szCs w:val="24"/>
          <w:u w:val="single"/>
        </w:rPr>
        <w:t>Extraction and Socket Grafting</w:t>
      </w:r>
    </w:p>
    <w:p w14:paraId="646EE7E7" w14:textId="77777777" w:rsidR="00D832B6" w:rsidRPr="00B8434C" w:rsidRDefault="00D832B6" w:rsidP="00B8434C">
      <w:pPr>
        <w:pStyle w:val="Body"/>
        <w:rPr>
          <w:rFonts w:ascii="Avenir Book" w:hAnsi="Avenir Book" w:cs="Calibri"/>
          <w:sz w:val="24"/>
          <w:szCs w:val="24"/>
        </w:rPr>
      </w:pPr>
    </w:p>
    <w:p w14:paraId="0DC387B3" w14:textId="78987226" w:rsidR="00D832B6" w:rsidRPr="00B8434C" w:rsidRDefault="00D832B6" w:rsidP="00B8434C">
      <w:pPr>
        <w:pStyle w:val="Body"/>
        <w:rPr>
          <w:rFonts w:ascii="Avenir Book" w:hAnsi="Avenir Book" w:cs="Calibri"/>
          <w:sz w:val="24"/>
          <w:szCs w:val="24"/>
          <w:u w:val="dotted"/>
        </w:rPr>
      </w:pPr>
      <w:r w:rsidRPr="00B8434C">
        <w:rPr>
          <w:rFonts w:ascii="Avenir Book" w:hAnsi="Avenir Book" w:cs="Calibri"/>
          <w:b/>
          <w:bCs/>
          <w:sz w:val="24"/>
          <w:szCs w:val="24"/>
        </w:rPr>
        <w:t>Procedure</w:t>
      </w:r>
      <w:r w:rsidRPr="00B8434C">
        <w:rPr>
          <w:rFonts w:ascii="Avenir Book" w:hAnsi="Avenir Book" w:cs="Calibri"/>
          <w:sz w:val="24"/>
          <w:szCs w:val="24"/>
        </w:rPr>
        <w:t xml:space="preserve">: </w:t>
      </w:r>
      <w:r w:rsidR="00B8434C" w:rsidRPr="00B8434C">
        <w:rPr>
          <w:rFonts w:ascii="Avenir Book" w:hAnsi="Avenir Book" w:cs="Calibri"/>
          <w:sz w:val="24"/>
          <w:szCs w:val="24"/>
        </w:rPr>
        <w:t xml:space="preserve">as </w:t>
      </w:r>
      <w:r w:rsidRPr="00B8434C">
        <w:rPr>
          <w:rFonts w:ascii="Avenir Book" w:hAnsi="Avenir Book" w:cs="Calibri"/>
          <w:sz w:val="24"/>
          <w:szCs w:val="24"/>
        </w:rPr>
        <w:t>outlined in the letter above</w:t>
      </w:r>
    </w:p>
    <w:p w14:paraId="21399E65" w14:textId="77777777" w:rsidR="00D832B6" w:rsidRPr="00B8434C" w:rsidRDefault="00D832B6" w:rsidP="00B8434C">
      <w:pPr>
        <w:pStyle w:val="Body"/>
        <w:rPr>
          <w:rFonts w:ascii="Avenir Book" w:hAnsi="Avenir Book" w:cs="Calibri"/>
          <w:sz w:val="24"/>
          <w:szCs w:val="24"/>
        </w:rPr>
      </w:pPr>
    </w:p>
    <w:p w14:paraId="3A7E3D4B" w14:textId="77777777" w:rsidR="00D832B6" w:rsidRPr="00B8434C" w:rsidRDefault="00D832B6" w:rsidP="00B8434C">
      <w:pPr>
        <w:pStyle w:val="Body"/>
        <w:rPr>
          <w:rFonts w:ascii="Avenir Book" w:hAnsi="Avenir Book" w:cs="Calibri"/>
          <w:b/>
          <w:bCs/>
          <w:sz w:val="24"/>
          <w:szCs w:val="24"/>
        </w:rPr>
      </w:pPr>
      <w:r w:rsidRPr="00B8434C">
        <w:rPr>
          <w:rFonts w:ascii="Avenir Book" w:hAnsi="Avenir Book" w:cs="Calibri"/>
          <w:b/>
          <w:bCs/>
          <w:sz w:val="24"/>
          <w:szCs w:val="24"/>
        </w:rPr>
        <w:t xml:space="preserve">Nature of the Procedure: </w:t>
      </w:r>
    </w:p>
    <w:p w14:paraId="18022D5B"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sz w:val="24"/>
          <w:szCs w:val="24"/>
        </w:rPr>
        <w:t>The appointments may include, but is not limited to, the following procedures:</w:t>
      </w:r>
    </w:p>
    <w:p w14:paraId="2692BDFF"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Visual examination of the tooth.</w:t>
      </w:r>
    </w:p>
    <w:p w14:paraId="668FB37B"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Diagnostic imaging, such as x-rays or other imaging modalities (if not already carried out).</w:t>
      </w:r>
    </w:p>
    <w:p w14:paraId="31E55957"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Pulp tests (to assess if tooth nerve is alive or not).</w:t>
      </w:r>
    </w:p>
    <w:p w14:paraId="46A12869"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Evaluation and removal/dismantling of existing dental restorations.</w:t>
      </w:r>
    </w:p>
    <w:p w14:paraId="2F981AC3"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Assessment of the structural integrity of the tooth.</w:t>
      </w:r>
    </w:p>
    <w:p w14:paraId="794783C7"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Examination of the surrounding tissues.</w:t>
      </w:r>
    </w:p>
    <w:p w14:paraId="47975A6F" w14:textId="77777777" w:rsidR="00D832B6" w:rsidRPr="00B8434C" w:rsidRDefault="00D832B6" w:rsidP="00B8434C">
      <w:pPr>
        <w:pStyle w:val="Body"/>
        <w:numPr>
          <w:ilvl w:val="0"/>
          <w:numId w:val="5"/>
        </w:numPr>
        <w:rPr>
          <w:rFonts w:ascii="Avenir Book" w:hAnsi="Avenir Book" w:cs="Calibri"/>
          <w:sz w:val="24"/>
          <w:szCs w:val="24"/>
        </w:rPr>
      </w:pPr>
      <w:r w:rsidRPr="00B8434C">
        <w:rPr>
          <w:rFonts w:ascii="Avenir Book" w:hAnsi="Avenir Book" w:cs="Calibri"/>
          <w:sz w:val="24"/>
          <w:szCs w:val="24"/>
        </w:rPr>
        <w:t>Procedure to be carried out under local anaesthetic.</w:t>
      </w:r>
    </w:p>
    <w:p w14:paraId="26BB7BE2" w14:textId="77777777" w:rsidR="00B8434C" w:rsidRPr="00B8434C" w:rsidRDefault="00B8434C" w:rsidP="00B8434C">
      <w:pPr>
        <w:pStyle w:val="Body"/>
        <w:rPr>
          <w:rFonts w:ascii="Avenir Book" w:hAnsi="Avenir Book" w:cs="Calibri"/>
          <w:sz w:val="24"/>
          <w:szCs w:val="24"/>
        </w:rPr>
      </w:pPr>
    </w:p>
    <w:p w14:paraId="33DC5E1B" w14:textId="25180D1B" w:rsidR="00D832B6" w:rsidRPr="00B8434C" w:rsidRDefault="00D832B6" w:rsidP="00B8434C">
      <w:pPr>
        <w:pStyle w:val="Body"/>
        <w:rPr>
          <w:rFonts w:ascii="Avenir Book" w:hAnsi="Avenir Book" w:cs="Calibri"/>
          <w:b/>
          <w:bCs/>
          <w:sz w:val="24"/>
          <w:szCs w:val="24"/>
        </w:rPr>
      </w:pPr>
      <w:r w:rsidRPr="00B8434C">
        <w:rPr>
          <w:rFonts w:ascii="Avenir Book" w:hAnsi="Avenir Book" w:cs="Calibri"/>
          <w:b/>
          <w:bCs/>
          <w:sz w:val="24"/>
          <w:szCs w:val="24"/>
        </w:rPr>
        <w:t xml:space="preserve">Benefits of </w:t>
      </w:r>
      <w:r w:rsidR="00B8434C" w:rsidRPr="00B8434C">
        <w:rPr>
          <w:rFonts w:ascii="Avenir Book" w:hAnsi="Avenir Book" w:cs="Calibri"/>
          <w:b/>
          <w:bCs/>
          <w:sz w:val="24"/>
          <w:szCs w:val="24"/>
        </w:rPr>
        <w:t>Socket Grafting</w:t>
      </w:r>
      <w:r w:rsidRPr="00B8434C">
        <w:rPr>
          <w:rFonts w:ascii="Avenir Book" w:hAnsi="Avenir Book" w:cs="Calibri"/>
          <w:b/>
          <w:bCs/>
          <w:sz w:val="24"/>
          <w:szCs w:val="24"/>
        </w:rPr>
        <w:t xml:space="preserve">: </w:t>
      </w:r>
    </w:p>
    <w:p w14:paraId="5E10E400" w14:textId="78B06139" w:rsidR="00D832B6" w:rsidRPr="00B8434C" w:rsidRDefault="00B8434C" w:rsidP="00B8434C">
      <w:pPr>
        <w:pStyle w:val="Body"/>
        <w:numPr>
          <w:ilvl w:val="0"/>
          <w:numId w:val="6"/>
        </w:numPr>
        <w:rPr>
          <w:rFonts w:ascii="Avenir Book" w:hAnsi="Avenir Book" w:cs="Calibri"/>
          <w:sz w:val="24"/>
          <w:szCs w:val="24"/>
        </w:rPr>
      </w:pPr>
      <w:r w:rsidRPr="00B8434C">
        <w:rPr>
          <w:rFonts w:ascii="Avenir Book" w:hAnsi="Avenir Book" w:cs="Calibri"/>
          <w:sz w:val="24"/>
          <w:szCs w:val="24"/>
        </w:rPr>
        <w:t xml:space="preserve">As </w:t>
      </w:r>
      <w:r>
        <w:rPr>
          <w:rFonts w:ascii="Avenir Book" w:hAnsi="Avenir Book" w:cs="Calibri"/>
          <w:sz w:val="24"/>
          <w:szCs w:val="24"/>
        </w:rPr>
        <w:t>described</w:t>
      </w:r>
      <w:r w:rsidRPr="00B8434C">
        <w:rPr>
          <w:rFonts w:ascii="Avenir Book" w:hAnsi="Avenir Book" w:cs="Calibri"/>
          <w:sz w:val="24"/>
          <w:szCs w:val="24"/>
        </w:rPr>
        <w:t xml:space="preserve"> in the letter above</w:t>
      </w:r>
      <w:r w:rsidR="00E361D5" w:rsidRPr="00B8434C">
        <w:rPr>
          <w:rFonts w:ascii="Avenir Book" w:hAnsi="Avenir Book" w:cs="Calibri"/>
          <w:sz w:val="24"/>
          <w:szCs w:val="24"/>
        </w:rPr>
        <w:t>.</w:t>
      </w:r>
    </w:p>
    <w:p w14:paraId="4907AD3D" w14:textId="77777777" w:rsidR="00D832B6" w:rsidRPr="00B8434C" w:rsidRDefault="00D832B6" w:rsidP="00B8434C">
      <w:pPr>
        <w:pStyle w:val="Body"/>
        <w:rPr>
          <w:rFonts w:ascii="Avenir Book" w:hAnsi="Avenir Book" w:cs="Calibri"/>
          <w:sz w:val="24"/>
          <w:szCs w:val="24"/>
        </w:rPr>
      </w:pPr>
    </w:p>
    <w:p w14:paraId="468DE3D0" w14:textId="77777777" w:rsidR="00D832B6" w:rsidRPr="00B8434C" w:rsidRDefault="00D832B6" w:rsidP="00B8434C">
      <w:pPr>
        <w:pStyle w:val="Body"/>
        <w:rPr>
          <w:rFonts w:ascii="Avenir Book" w:hAnsi="Avenir Book" w:cs="Calibri"/>
          <w:b/>
          <w:bCs/>
          <w:sz w:val="24"/>
          <w:szCs w:val="24"/>
        </w:rPr>
      </w:pPr>
      <w:r w:rsidRPr="00B8434C">
        <w:rPr>
          <w:rFonts w:ascii="Avenir Book" w:hAnsi="Avenir Book" w:cs="Calibri"/>
          <w:b/>
          <w:bCs/>
          <w:sz w:val="24"/>
          <w:szCs w:val="24"/>
        </w:rPr>
        <w:t xml:space="preserve">Risks of Treatment: </w:t>
      </w:r>
    </w:p>
    <w:p w14:paraId="4C69768F" w14:textId="7C1997E7" w:rsidR="00D832B6" w:rsidRPr="00B8434C" w:rsidRDefault="00D832B6" w:rsidP="00B8434C">
      <w:pPr>
        <w:pStyle w:val="Body"/>
        <w:numPr>
          <w:ilvl w:val="0"/>
          <w:numId w:val="7"/>
        </w:numPr>
        <w:rPr>
          <w:rFonts w:ascii="Avenir Book" w:hAnsi="Avenir Book" w:cs="Calibri"/>
          <w:sz w:val="24"/>
          <w:szCs w:val="24"/>
        </w:rPr>
      </w:pPr>
      <w:r w:rsidRPr="00B8434C">
        <w:rPr>
          <w:rFonts w:ascii="Avenir Book" w:hAnsi="Avenir Book" w:cs="Calibri"/>
          <w:sz w:val="24"/>
          <w:szCs w:val="24"/>
        </w:rPr>
        <w:t xml:space="preserve">As </w:t>
      </w:r>
      <w:r w:rsidR="00B8434C">
        <w:rPr>
          <w:rFonts w:ascii="Avenir Book" w:hAnsi="Avenir Book" w:cs="Calibri"/>
          <w:sz w:val="24"/>
          <w:szCs w:val="24"/>
        </w:rPr>
        <w:t>described</w:t>
      </w:r>
      <w:r w:rsidRPr="00B8434C">
        <w:rPr>
          <w:rFonts w:ascii="Avenir Book" w:hAnsi="Avenir Book" w:cs="Calibri"/>
          <w:sz w:val="24"/>
          <w:szCs w:val="24"/>
        </w:rPr>
        <w:t xml:space="preserve"> in the letter above</w:t>
      </w:r>
    </w:p>
    <w:p w14:paraId="57FE73B3" w14:textId="77777777" w:rsidR="00D832B6" w:rsidRPr="00B8434C" w:rsidRDefault="00D832B6" w:rsidP="00B8434C">
      <w:pPr>
        <w:pStyle w:val="Body"/>
        <w:rPr>
          <w:rFonts w:ascii="Avenir Book" w:hAnsi="Avenir Book" w:cs="Calibri"/>
          <w:sz w:val="24"/>
          <w:szCs w:val="24"/>
        </w:rPr>
      </w:pPr>
    </w:p>
    <w:p w14:paraId="57A977E9" w14:textId="6721AC7F" w:rsidR="00D832B6" w:rsidRPr="00B8434C" w:rsidRDefault="00D832B6" w:rsidP="00B8434C">
      <w:pPr>
        <w:pStyle w:val="Body"/>
        <w:rPr>
          <w:rFonts w:ascii="Avenir Book" w:hAnsi="Avenir Book" w:cs="Calibri"/>
          <w:sz w:val="24"/>
          <w:szCs w:val="24"/>
        </w:rPr>
      </w:pPr>
      <w:r w:rsidRPr="00B8434C">
        <w:rPr>
          <w:rFonts w:ascii="Avenir Book" w:hAnsi="Avenir Book" w:cs="Calibri"/>
          <w:b/>
          <w:bCs/>
          <w:sz w:val="24"/>
          <w:szCs w:val="24"/>
        </w:rPr>
        <w:t>Financial Responsibility:</w:t>
      </w:r>
      <w:r w:rsidRPr="00B8434C">
        <w:rPr>
          <w:rFonts w:ascii="Avenir Book" w:hAnsi="Avenir Book" w:cs="Calibri"/>
          <w:sz w:val="24"/>
          <w:szCs w:val="24"/>
        </w:rPr>
        <w:t xml:space="preserve"> I have been informed of the estimated costs, and I agree to make payment as required by the dental practice. I understand should </w:t>
      </w:r>
      <w:r w:rsidR="00B8434C" w:rsidRPr="00B8434C">
        <w:rPr>
          <w:rFonts w:ascii="Avenir Book" w:hAnsi="Avenir Book" w:cs="Calibri"/>
          <w:sz w:val="24"/>
          <w:szCs w:val="24"/>
        </w:rPr>
        <w:t>I</w:t>
      </w:r>
      <w:r w:rsidRPr="00B8434C">
        <w:rPr>
          <w:rFonts w:ascii="Avenir Book" w:hAnsi="Avenir Book" w:cs="Calibri"/>
          <w:sz w:val="24"/>
          <w:szCs w:val="24"/>
        </w:rPr>
        <w:t xml:space="preserve"> require additional work in the future, there will associated costs with any further treatment required, </w:t>
      </w:r>
    </w:p>
    <w:p w14:paraId="1B6A1657" w14:textId="77777777" w:rsidR="00D832B6" w:rsidRPr="00B8434C" w:rsidRDefault="00D832B6" w:rsidP="00B8434C">
      <w:pPr>
        <w:pStyle w:val="Body"/>
        <w:rPr>
          <w:rFonts w:ascii="Avenir Book" w:hAnsi="Avenir Book" w:cs="Calibri"/>
          <w:sz w:val="24"/>
          <w:szCs w:val="24"/>
        </w:rPr>
      </w:pPr>
    </w:p>
    <w:p w14:paraId="4FE7C246" w14:textId="77777777" w:rsidR="00D832B6" w:rsidRPr="00B8434C" w:rsidRDefault="00D832B6" w:rsidP="00B8434C">
      <w:pPr>
        <w:pStyle w:val="Body"/>
        <w:rPr>
          <w:rFonts w:ascii="Avenir Book" w:hAnsi="Avenir Book" w:cs="Calibri"/>
          <w:sz w:val="24"/>
          <w:szCs w:val="24"/>
        </w:rPr>
      </w:pPr>
      <w:r w:rsidRPr="00B8434C">
        <w:rPr>
          <w:rFonts w:ascii="Avenir Book" w:hAnsi="Avenir Book" w:cs="Calibri"/>
          <w:b/>
          <w:bCs/>
          <w:sz w:val="24"/>
          <w:szCs w:val="24"/>
        </w:rPr>
        <w:t>Questions and Concerns:</w:t>
      </w:r>
      <w:r w:rsidRPr="00B8434C">
        <w:rPr>
          <w:rFonts w:ascii="Avenir Book" w:hAnsi="Avenir Book" w:cs="Calibri"/>
          <w:sz w:val="24"/>
          <w:szCs w:val="24"/>
        </w:rPr>
        <w:t xml:space="preserve"> I have had the opportunity to ask questions and my questions have been answered to my satisfaction.</w:t>
      </w:r>
    </w:p>
    <w:p w14:paraId="0914D9E4" w14:textId="77777777" w:rsidR="00D832B6" w:rsidRPr="00B8434C" w:rsidRDefault="00D832B6" w:rsidP="00B8434C">
      <w:pPr>
        <w:pStyle w:val="Body"/>
        <w:rPr>
          <w:rFonts w:ascii="Avenir Book" w:hAnsi="Avenir Book" w:cs="Calibri"/>
          <w:b/>
          <w:bCs/>
          <w:sz w:val="24"/>
          <w:szCs w:val="24"/>
        </w:rPr>
      </w:pPr>
    </w:p>
    <w:p w14:paraId="7FF7A6DD" w14:textId="77777777" w:rsidR="00D832B6" w:rsidRPr="00B8434C" w:rsidRDefault="00D832B6" w:rsidP="00B8434C">
      <w:pPr>
        <w:spacing w:after="0"/>
        <w:rPr>
          <w:rFonts w:ascii="Avenir Book" w:hAnsi="Avenir Book" w:cs="Calibri"/>
        </w:rPr>
      </w:pPr>
      <w:r w:rsidRPr="00B8434C">
        <w:rPr>
          <w:rFonts w:ascii="Avenir Book" w:hAnsi="Avenir Book" w:cs="Calibri"/>
          <w:b/>
          <w:bCs/>
        </w:rPr>
        <w:t>Consent:</w:t>
      </w:r>
    </w:p>
    <w:p w14:paraId="5AC95E79" w14:textId="77777777" w:rsidR="00D832B6" w:rsidRPr="00B8434C" w:rsidRDefault="00D832B6" w:rsidP="00B8434C">
      <w:pPr>
        <w:pStyle w:val="ListParagraph"/>
        <w:numPr>
          <w:ilvl w:val="0"/>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 xml:space="preserve">I have read and understand the information provided in this consent form. </w:t>
      </w:r>
    </w:p>
    <w:p w14:paraId="7A3A4143" w14:textId="77777777" w:rsidR="00D832B6" w:rsidRPr="00B8434C" w:rsidRDefault="00D832B6" w:rsidP="00B8434C">
      <w:pPr>
        <w:pStyle w:val="ListParagraph"/>
        <w:numPr>
          <w:ilvl w:val="0"/>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I consent to undergo the treatment as described above.</w:t>
      </w:r>
    </w:p>
    <w:p w14:paraId="27E6AA77" w14:textId="77777777" w:rsidR="00D832B6" w:rsidRPr="00B8434C" w:rsidRDefault="00D832B6" w:rsidP="00B8434C">
      <w:pPr>
        <w:pStyle w:val="ListParagraph"/>
        <w:numPr>
          <w:ilvl w:val="0"/>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I understand:</w:t>
      </w:r>
    </w:p>
    <w:p w14:paraId="57266C46"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I have the right to change my mind at any time, even after signing this form.</w:t>
      </w:r>
    </w:p>
    <w:p w14:paraId="7814997C"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The risks of the procedure, alternative treatments, and the consequences of doing nothing have been explained.</w:t>
      </w:r>
    </w:p>
    <w:p w14:paraId="49512501"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lastRenderedPageBreak/>
        <w:t>I have been given a copy of this consent form and have had sufficient time to give my informed consent.</w:t>
      </w:r>
    </w:p>
    <w:p w14:paraId="4905740D"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I must follow any post-operative instructions given to me.</w:t>
      </w:r>
    </w:p>
    <w:p w14:paraId="7141E4A5"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Calibri"/>
        </w:rPr>
        <w:t>By attending appointments and allowing treatment to be carried out shows I have consented to treatment.</w:t>
      </w:r>
    </w:p>
    <w:p w14:paraId="07ED8A8D"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eastAsia="Arial" w:hAnsi="Avenir Book" w:cs="Arial"/>
        </w:rPr>
        <w:t>I voluntarily accept the risks, including the risks of substantial harm if any that may be associated with any phase of this treatment in hopes of obtaining the desired outcome.</w:t>
      </w:r>
    </w:p>
    <w:p w14:paraId="3EE8F965" w14:textId="1B70950A"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rPr>
        <w:t xml:space="preserve">I have the right to seek a second opinion from another dentist at any </w:t>
      </w:r>
      <w:r w:rsidR="00E361D5" w:rsidRPr="00B8434C">
        <w:rPr>
          <w:rFonts w:ascii="Avenir Book" w:hAnsi="Avenir Book"/>
        </w:rPr>
        <w:t>time.</w:t>
      </w:r>
    </w:p>
    <w:p w14:paraId="0AB47E0C" w14:textId="77777777" w:rsidR="00D832B6" w:rsidRPr="00B8434C" w:rsidRDefault="00D832B6" w:rsidP="00B8434C">
      <w:pPr>
        <w:pStyle w:val="ListParagraph"/>
        <w:numPr>
          <w:ilvl w:val="1"/>
          <w:numId w:val="8"/>
        </w:numPr>
        <w:pBdr>
          <w:top w:val="nil"/>
          <w:left w:val="nil"/>
          <w:bottom w:val="nil"/>
          <w:right w:val="nil"/>
          <w:between w:val="nil"/>
          <w:bar w:val="nil"/>
        </w:pBdr>
        <w:spacing w:after="0"/>
        <w:rPr>
          <w:rFonts w:ascii="Avenir Book" w:hAnsi="Avenir Book" w:cs="Calibri"/>
        </w:rPr>
      </w:pPr>
      <w:r w:rsidRPr="00B8434C">
        <w:rPr>
          <w:rFonts w:ascii="Avenir Book" w:hAnsi="Avenir Book" w:cs="Arial"/>
        </w:rPr>
        <w:t>I understand that Dentistry is not an exact science and that, therefore, a reputable doctor cannot guarantee any specific results. No Guarantee or assurance has been given by my dentist of the expectations of results that may be achieved. </w:t>
      </w:r>
    </w:p>
    <w:p w14:paraId="49544A7B" w14:textId="77777777" w:rsidR="00D832B6" w:rsidRPr="00B8434C" w:rsidRDefault="00D832B6" w:rsidP="00B8434C">
      <w:pPr>
        <w:pStyle w:val="Body"/>
        <w:rPr>
          <w:rFonts w:ascii="Avenir Book" w:hAnsi="Avenir Book" w:cs="Calibri"/>
          <w:sz w:val="24"/>
          <w:szCs w:val="24"/>
        </w:rPr>
      </w:pPr>
    </w:p>
    <w:p w14:paraId="41BA2C65" w14:textId="77777777" w:rsidR="00D832B6" w:rsidRPr="00B8434C" w:rsidRDefault="00D832B6" w:rsidP="00B8434C">
      <w:pPr>
        <w:pStyle w:val="Body"/>
        <w:rPr>
          <w:rFonts w:ascii="Avenir Book" w:eastAsia="Arial" w:hAnsi="Avenir Book" w:cs="Arial"/>
          <w:sz w:val="24"/>
          <w:szCs w:val="24"/>
        </w:rPr>
      </w:pPr>
      <w:r w:rsidRPr="00B8434C">
        <w:rPr>
          <w:rFonts w:ascii="Avenir Book" w:hAnsi="Avenir Book" w:cs="Calibri"/>
          <w:b/>
          <w:bCs/>
          <w:i/>
          <w:iCs/>
          <w:color w:val="92D050"/>
          <w:sz w:val="24"/>
          <w:szCs w:val="24"/>
        </w:rPr>
        <w:t>Patient’s Signature:</w:t>
      </w:r>
      <w:r w:rsidRPr="00B8434C">
        <w:rPr>
          <w:rFonts w:ascii="Avenir Book" w:hAnsi="Avenir Book" w:cs="Calibri"/>
          <w:i/>
          <w:iCs/>
          <w:color w:val="92D050"/>
          <w:sz w:val="24"/>
          <w:szCs w:val="24"/>
        </w:rPr>
        <w:t xml:space="preserve"> .................................................................      Date..................................... </w:t>
      </w:r>
    </w:p>
    <w:p w14:paraId="2DC4EC20" w14:textId="77777777" w:rsidR="00743CE0" w:rsidRPr="00B8434C" w:rsidRDefault="00743CE0" w:rsidP="00B8434C">
      <w:pPr>
        <w:spacing w:after="0"/>
        <w:rPr>
          <w:rFonts w:ascii="Avenir Book" w:hAnsi="Avenir Book"/>
        </w:rPr>
      </w:pPr>
    </w:p>
    <w:sectPr w:rsidR="00743CE0" w:rsidRPr="00B8434C" w:rsidSect="000F1B77">
      <w:headerReference w:type="default" r:id="rId15"/>
      <w:pgSz w:w="11900" w:h="16840"/>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074A7" w14:textId="77777777" w:rsidR="00953CC5" w:rsidRDefault="00953CC5">
      <w:pPr>
        <w:spacing w:after="0"/>
      </w:pPr>
      <w:r>
        <w:separator/>
      </w:r>
    </w:p>
  </w:endnote>
  <w:endnote w:type="continuationSeparator" w:id="0">
    <w:p w14:paraId="2847E837" w14:textId="77777777" w:rsidR="00953CC5" w:rsidRDefault="00953C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53256" w14:textId="77777777" w:rsidR="00953CC5" w:rsidRDefault="00953CC5">
      <w:pPr>
        <w:spacing w:after="0"/>
      </w:pPr>
      <w:r>
        <w:separator/>
      </w:r>
    </w:p>
  </w:footnote>
  <w:footnote w:type="continuationSeparator" w:id="0">
    <w:p w14:paraId="2F40AB3E" w14:textId="77777777" w:rsidR="00953CC5" w:rsidRDefault="00953C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6051F" w14:textId="77777777" w:rsidR="00743CE0" w:rsidRDefault="00081638" w:rsidP="00FD51BD">
    <w:pPr>
      <w:pStyle w:val="Header"/>
      <w:jc w:val="center"/>
    </w:pPr>
    <w:r>
      <w:rPr>
        <w:rFonts w:ascii="Avenir" w:hAnsi="Avenir" w:cstheme="minorHAnsi"/>
        <w:noProof/>
      </w:rPr>
      <w:drawing>
        <wp:inline distT="0" distB="0" distL="0" distR="0" wp14:anchorId="2C793D16" wp14:editId="422937C1">
          <wp:extent cx="3429000" cy="71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r_logo_transparent_background_small.png"/>
                  <pic:cNvPicPr/>
                </pic:nvPicPr>
                <pic:blipFill>
                  <a:blip r:embed="rId1">
                    <a:extLst>
                      <a:ext uri="{28A0092B-C50C-407E-A947-70E740481C1C}">
                        <a14:useLocalDpi xmlns:a14="http://schemas.microsoft.com/office/drawing/2010/main" val="0"/>
                      </a:ext>
                    </a:extLst>
                  </a:blip>
                  <a:stretch>
                    <a:fillRect/>
                  </a:stretch>
                </pic:blipFill>
                <pic:spPr>
                  <a:xfrm>
                    <a:off x="0" y="0"/>
                    <a:ext cx="3429000" cy="711200"/>
                  </a:xfrm>
                  <a:prstGeom prst="rect">
                    <a:avLst/>
                  </a:prstGeom>
                </pic:spPr>
              </pic:pic>
            </a:graphicData>
          </a:graphic>
        </wp:inline>
      </w:drawing>
    </w:r>
  </w:p>
  <w:p w14:paraId="7F3F3559" w14:textId="77777777" w:rsidR="00743CE0" w:rsidRDefault="00743CE0">
    <w:pPr>
      <w:pStyle w:val="Header"/>
    </w:pPr>
  </w:p>
  <w:p w14:paraId="36EE954A" w14:textId="77777777" w:rsidR="00743CE0" w:rsidRDefault="00081638" w:rsidP="00FD51BD">
    <w:pPr>
      <w:pStyle w:val="Header"/>
      <w:jc w:val="center"/>
    </w:pPr>
    <w:r w:rsidRPr="00FD51BD">
      <w:rPr>
        <w:color w:val="92D050"/>
      </w:rPr>
      <w:t>www.ace-courses.co.uk</w:t>
    </w:r>
  </w:p>
  <w:p w14:paraId="79E1F865" w14:textId="77777777" w:rsidR="00743CE0" w:rsidRDefault="00743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02E67"/>
    <w:multiLevelType w:val="multilevel"/>
    <w:tmpl w:val="A34A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B4B76"/>
    <w:multiLevelType w:val="multilevel"/>
    <w:tmpl w:val="5AA6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FC0DB6"/>
    <w:multiLevelType w:val="hybridMultilevel"/>
    <w:tmpl w:val="50565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103D7"/>
    <w:multiLevelType w:val="hybridMultilevel"/>
    <w:tmpl w:val="F71C9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D3910"/>
    <w:multiLevelType w:val="hybridMultilevel"/>
    <w:tmpl w:val="9084A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D3872"/>
    <w:multiLevelType w:val="hybridMultilevel"/>
    <w:tmpl w:val="DA545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E6D49"/>
    <w:multiLevelType w:val="hybridMultilevel"/>
    <w:tmpl w:val="D654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F0ABE"/>
    <w:multiLevelType w:val="hybridMultilevel"/>
    <w:tmpl w:val="8EBAD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60EA3"/>
    <w:multiLevelType w:val="hybridMultilevel"/>
    <w:tmpl w:val="75085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B4C8E"/>
    <w:multiLevelType w:val="hybridMultilevel"/>
    <w:tmpl w:val="5B88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8587F"/>
    <w:multiLevelType w:val="hybridMultilevel"/>
    <w:tmpl w:val="78A4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3641A"/>
    <w:multiLevelType w:val="hybridMultilevel"/>
    <w:tmpl w:val="F30C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333789"/>
    <w:multiLevelType w:val="hybridMultilevel"/>
    <w:tmpl w:val="CE10C4A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9A5089"/>
    <w:multiLevelType w:val="hybridMultilevel"/>
    <w:tmpl w:val="96AA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5976170">
    <w:abstractNumId w:val="12"/>
  </w:num>
  <w:num w:numId="2" w16cid:durableId="653460336">
    <w:abstractNumId w:val="8"/>
  </w:num>
  <w:num w:numId="3" w16cid:durableId="1089808609">
    <w:abstractNumId w:val="6"/>
  </w:num>
  <w:num w:numId="4" w16cid:durableId="432290206">
    <w:abstractNumId w:val="2"/>
  </w:num>
  <w:num w:numId="5" w16cid:durableId="1998410649">
    <w:abstractNumId w:val="13"/>
  </w:num>
  <w:num w:numId="6" w16cid:durableId="135688752">
    <w:abstractNumId w:val="11"/>
  </w:num>
  <w:num w:numId="7" w16cid:durableId="258565010">
    <w:abstractNumId w:val="5"/>
  </w:num>
  <w:num w:numId="8" w16cid:durableId="1730880190">
    <w:abstractNumId w:val="3"/>
  </w:num>
  <w:num w:numId="9" w16cid:durableId="34044074">
    <w:abstractNumId w:val="10"/>
  </w:num>
  <w:num w:numId="10" w16cid:durableId="1273320048">
    <w:abstractNumId w:val="9"/>
  </w:num>
  <w:num w:numId="11" w16cid:durableId="1539665487">
    <w:abstractNumId w:val="4"/>
  </w:num>
  <w:num w:numId="12" w16cid:durableId="2038575151">
    <w:abstractNumId w:val="7"/>
  </w:num>
  <w:num w:numId="13" w16cid:durableId="1727876730">
    <w:abstractNumId w:val="0"/>
  </w:num>
  <w:num w:numId="14" w16cid:durableId="712313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2B6"/>
    <w:rsid w:val="00010427"/>
    <w:rsid w:val="0004029F"/>
    <w:rsid w:val="00081638"/>
    <w:rsid w:val="000F1B77"/>
    <w:rsid w:val="0018439A"/>
    <w:rsid w:val="00192A6B"/>
    <w:rsid w:val="00192C8C"/>
    <w:rsid w:val="001F457E"/>
    <w:rsid w:val="00252F2E"/>
    <w:rsid w:val="002D50DB"/>
    <w:rsid w:val="00330E1B"/>
    <w:rsid w:val="00331A56"/>
    <w:rsid w:val="00427823"/>
    <w:rsid w:val="004336D1"/>
    <w:rsid w:val="004E05AC"/>
    <w:rsid w:val="00560040"/>
    <w:rsid w:val="005E3F5C"/>
    <w:rsid w:val="005F04A6"/>
    <w:rsid w:val="006F2EC0"/>
    <w:rsid w:val="00743CE0"/>
    <w:rsid w:val="0079727F"/>
    <w:rsid w:val="007B1EB1"/>
    <w:rsid w:val="007D79FE"/>
    <w:rsid w:val="00827E08"/>
    <w:rsid w:val="00917778"/>
    <w:rsid w:val="00953CC5"/>
    <w:rsid w:val="009B0061"/>
    <w:rsid w:val="009D5A3F"/>
    <w:rsid w:val="00A12C49"/>
    <w:rsid w:val="00A2206E"/>
    <w:rsid w:val="00A26287"/>
    <w:rsid w:val="00A62251"/>
    <w:rsid w:val="00AD420C"/>
    <w:rsid w:val="00AF220C"/>
    <w:rsid w:val="00B60DDD"/>
    <w:rsid w:val="00B676B5"/>
    <w:rsid w:val="00B83077"/>
    <w:rsid w:val="00B8434C"/>
    <w:rsid w:val="00B87B46"/>
    <w:rsid w:val="00C12FF3"/>
    <w:rsid w:val="00C20C71"/>
    <w:rsid w:val="00CB7097"/>
    <w:rsid w:val="00D759FF"/>
    <w:rsid w:val="00D832B6"/>
    <w:rsid w:val="00DB00C0"/>
    <w:rsid w:val="00E361D5"/>
    <w:rsid w:val="00E65708"/>
    <w:rsid w:val="00E83026"/>
    <w:rsid w:val="00EC6E6B"/>
    <w:rsid w:val="00EE24D0"/>
    <w:rsid w:val="00F765E9"/>
    <w:rsid w:val="00F8504B"/>
    <w:rsid w:val="00F93847"/>
    <w:rsid w:val="00FB3F58"/>
    <w:rsid w:val="00FE5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197D"/>
  <w14:defaultImageDpi w14:val="32767"/>
  <w15:chartTrackingRefBased/>
  <w15:docId w15:val="{B33D11DA-ACC9-264F-B16A-7A8230C3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32B6"/>
    <w:pPr>
      <w:spacing w:after="200"/>
    </w:pPr>
    <w:rPr>
      <w:rFonts w:ascii="Cambria" w:eastAsia="Cambria" w:hAnsi="Cambria" w:cs="Cambria"/>
      <w:lang w:eastAsia="en-GB"/>
    </w:rPr>
  </w:style>
  <w:style w:type="paragraph" w:styleId="Heading1">
    <w:name w:val="heading 1"/>
    <w:basedOn w:val="Normal"/>
    <w:next w:val="Normal"/>
    <w:link w:val="Heading1Char"/>
    <w:uiPriority w:val="9"/>
    <w:qFormat/>
    <w:rsid w:val="00D832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32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32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32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32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32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2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2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2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2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32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32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32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32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32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2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2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2B6"/>
    <w:rPr>
      <w:rFonts w:eastAsiaTheme="majorEastAsia" w:cstheme="majorBidi"/>
      <w:color w:val="272727" w:themeColor="text1" w:themeTint="D8"/>
    </w:rPr>
  </w:style>
  <w:style w:type="paragraph" w:styleId="Title">
    <w:name w:val="Title"/>
    <w:basedOn w:val="Normal"/>
    <w:next w:val="Normal"/>
    <w:link w:val="TitleChar"/>
    <w:uiPriority w:val="10"/>
    <w:qFormat/>
    <w:rsid w:val="00D832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2B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2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2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32B6"/>
    <w:rPr>
      <w:i/>
      <w:iCs/>
      <w:color w:val="404040" w:themeColor="text1" w:themeTint="BF"/>
    </w:rPr>
  </w:style>
  <w:style w:type="paragraph" w:styleId="ListParagraph">
    <w:name w:val="List Paragraph"/>
    <w:basedOn w:val="Normal"/>
    <w:uiPriority w:val="34"/>
    <w:qFormat/>
    <w:rsid w:val="00D832B6"/>
    <w:pPr>
      <w:ind w:left="720"/>
      <w:contextualSpacing/>
    </w:pPr>
  </w:style>
  <w:style w:type="character" w:styleId="IntenseEmphasis">
    <w:name w:val="Intense Emphasis"/>
    <w:basedOn w:val="DefaultParagraphFont"/>
    <w:uiPriority w:val="21"/>
    <w:qFormat/>
    <w:rsid w:val="00D832B6"/>
    <w:rPr>
      <w:i/>
      <w:iCs/>
      <w:color w:val="0F4761" w:themeColor="accent1" w:themeShade="BF"/>
    </w:rPr>
  </w:style>
  <w:style w:type="paragraph" w:styleId="IntenseQuote">
    <w:name w:val="Intense Quote"/>
    <w:basedOn w:val="Normal"/>
    <w:next w:val="Normal"/>
    <w:link w:val="IntenseQuoteChar"/>
    <w:uiPriority w:val="30"/>
    <w:qFormat/>
    <w:rsid w:val="00D832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32B6"/>
    <w:rPr>
      <w:i/>
      <w:iCs/>
      <w:color w:val="0F4761" w:themeColor="accent1" w:themeShade="BF"/>
    </w:rPr>
  </w:style>
  <w:style w:type="character" w:styleId="IntenseReference">
    <w:name w:val="Intense Reference"/>
    <w:basedOn w:val="DefaultParagraphFont"/>
    <w:uiPriority w:val="32"/>
    <w:qFormat/>
    <w:rsid w:val="00D832B6"/>
    <w:rPr>
      <w:b/>
      <w:bCs/>
      <w:smallCaps/>
      <w:color w:val="0F4761" w:themeColor="accent1" w:themeShade="BF"/>
      <w:spacing w:val="5"/>
    </w:rPr>
  </w:style>
  <w:style w:type="paragraph" w:customStyle="1" w:styleId="Body">
    <w:name w:val="Body"/>
    <w:rsid w:val="00D832B6"/>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paragraph" w:styleId="Header">
    <w:name w:val="header"/>
    <w:basedOn w:val="Normal"/>
    <w:link w:val="HeaderChar"/>
    <w:uiPriority w:val="99"/>
    <w:unhideWhenUsed/>
    <w:rsid w:val="00D832B6"/>
    <w:pPr>
      <w:tabs>
        <w:tab w:val="center" w:pos="4680"/>
        <w:tab w:val="right" w:pos="9360"/>
      </w:tabs>
      <w:spacing w:after="0"/>
    </w:pPr>
  </w:style>
  <w:style w:type="character" w:customStyle="1" w:styleId="HeaderChar">
    <w:name w:val="Header Char"/>
    <w:basedOn w:val="DefaultParagraphFont"/>
    <w:link w:val="Header"/>
    <w:uiPriority w:val="99"/>
    <w:rsid w:val="00D832B6"/>
    <w:rPr>
      <w:rFonts w:ascii="Cambria" w:eastAsia="Cambria" w:hAnsi="Cambria" w:cs="Cambr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Amish Jethwa [dn17ahj]</dc:creator>
  <cp:keywords/>
  <dc:description/>
  <cp:lastModifiedBy>Kushal Gadhia</cp:lastModifiedBy>
  <cp:revision>3</cp:revision>
  <dcterms:created xsi:type="dcterms:W3CDTF">2024-12-26T17:03:00Z</dcterms:created>
  <dcterms:modified xsi:type="dcterms:W3CDTF">2024-12-26T17:21:00Z</dcterms:modified>
</cp:coreProperties>
</file>